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1948" w14:textId="4689339B" w:rsidR="00A76772" w:rsidRPr="00EB3C76" w:rsidRDefault="00602A1A" w:rsidP="410C2477">
      <w:pPr>
        <w:spacing w:after="240" w:line="288" w:lineRule="auto"/>
        <w:jc w:val="center"/>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noProof/>
          <w:color w:val="0D0D0D" w:themeColor="text1" w:themeTint="F2"/>
          <w:sz w:val="24"/>
          <w:szCs w:val="24"/>
        </w:rPr>
        <w:drawing>
          <wp:inline distT="0" distB="0" distL="0" distR="0" wp14:anchorId="188D89C4" wp14:editId="1B300CC2">
            <wp:extent cx="2596896" cy="716771"/>
            <wp:effectExtent l="0" t="0" r="0" b="0"/>
            <wp:docPr id="370050637" name="Picture 2" descr="A close-up of a black background&#10;&#10;Description automatically generated">
              <a:extLst xmlns:a="http://schemas.openxmlformats.org/drawingml/2006/main">
                <a:ext uri="{FF2B5EF4-FFF2-40B4-BE49-F238E27FC236}">
                  <a16:creationId xmlns:a16="http://schemas.microsoft.com/office/drawing/2014/main" id="{580C9383-D1CD-49B4-A5DC-E68B12B58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50637" name="Picture 2" descr="A close-up of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9853" cy="734148"/>
                    </a:xfrm>
                    <a:prstGeom prst="rect">
                      <a:avLst/>
                    </a:prstGeom>
                  </pic:spPr>
                </pic:pic>
              </a:graphicData>
            </a:graphic>
          </wp:inline>
        </w:drawing>
      </w:r>
    </w:p>
    <w:p w14:paraId="494A41EE" w14:textId="2512EF1F" w:rsidR="00A76772" w:rsidRPr="00EB3C76" w:rsidRDefault="675AF9A3" w:rsidP="410C2477">
      <w:pPr>
        <w:pStyle w:val="Heading1"/>
        <w:spacing w:after="240" w:line="240" w:lineRule="auto"/>
        <w:jc w:val="center"/>
        <w:rPr>
          <w:rFonts w:ascii="Century Gothic" w:eastAsia="Century Gothic" w:hAnsi="Century Gothic" w:cs="Century Gothic"/>
          <w:b/>
          <w:bCs/>
          <w:color w:val="104F75"/>
          <w:sz w:val="24"/>
          <w:szCs w:val="24"/>
        </w:rPr>
      </w:pPr>
      <w:r w:rsidRPr="47E8A77B">
        <w:rPr>
          <w:rFonts w:ascii="Century Gothic" w:eastAsia="Century Gothic" w:hAnsi="Century Gothic" w:cs="Century Gothic"/>
          <w:b/>
          <w:bCs/>
          <w:color w:val="104F75"/>
          <w:sz w:val="24"/>
          <w:szCs w:val="24"/>
        </w:rPr>
        <w:t>Pupil premium strategy statement</w:t>
      </w:r>
      <w:r w:rsidR="37DF2A64" w:rsidRPr="47E8A77B">
        <w:rPr>
          <w:rFonts w:ascii="Century Gothic" w:eastAsia="Century Gothic" w:hAnsi="Century Gothic" w:cs="Century Gothic"/>
          <w:b/>
          <w:bCs/>
          <w:color w:val="104F75"/>
          <w:sz w:val="24"/>
          <w:szCs w:val="24"/>
        </w:rPr>
        <w:t xml:space="preserve"> – </w:t>
      </w:r>
      <w:r w:rsidR="4B714C54" w:rsidRPr="47E8A77B">
        <w:rPr>
          <w:rFonts w:ascii="Century Gothic" w:eastAsia="Century Gothic" w:hAnsi="Century Gothic" w:cs="Century Gothic"/>
          <w:b/>
          <w:bCs/>
          <w:color w:val="104F75"/>
          <w:sz w:val="24"/>
          <w:szCs w:val="24"/>
        </w:rPr>
        <w:t xml:space="preserve">2024 </w:t>
      </w:r>
      <w:r w:rsidR="625EB6D9" w:rsidRPr="47E8A77B">
        <w:rPr>
          <w:rFonts w:ascii="Century Gothic" w:eastAsia="Century Gothic" w:hAnsi="Century Gothic" w:cs="Century Gothic"/>
          <w:b/>
          <w:bCs/>
          <w:color w:val="104F75"/>
          <w:sz w:val="24"/>
          <w:szCs w:val="24"/>
        </w:rPr>
        <w:t xml:space="preserve">- </w:t>
      </w:r>
      <w:r w:rsidR="082ECD7B" w:rsidRPr="47E8A77B">
        <w:rPr>
          <w:rFonts w:ascii="Century Gothic" w:eastAsia="Century Gothic" w:hAnsi="Century Gothic" w:cs="Century Gothic"/>
          <w:b/>
          <w:bCs/>
          <w:color w:val="FF0000"/>
          <w:sz w:val="24"/>
          <w:szCs w:val="24"/>
        </w:rPr>
        <w:t>2026</w:t>
      </w:r>
    </w:p>
    <w:p w14:paraId="195793B0" w14:textId="2BF732B3" w:rsidR="00E9611F" w:rsidRPr="00EB3C76" w:rsidRDefault="1D097C04" w:rsidP="47E8A77B">
      <w:pPr>
        <w:pStyle w:val="Heading2"/>
        <w:spacing w:before="0" w:line="240" w:lineRule="auto"/>
        <w:rPr>
          <w:rFonts w:ascii="Century Gothic" w:eastAsia="Century Gothic" w:hAnsi="Century Gothic" w:cs="Century Gothic"/>
          <w:color w:val="000000" w:themeColor="text1"/>
          <w:sz w:val="24"/>
          <w:szCs w:val="24"/>
        </w:rPr>
      </w:pPr>
      <w:r w:rsidRPr="47E8A77B">
        <w:rPr>
          <w:rFonts w:ascii="Century Gothic" w:eastAsia="Century Gothic" w:hAnsi="Century Gothic" w:cs="Century Gothic"/>
          <w:color w:val="000000" w:themeColor="text1"/>
          <w:sz w:val="24"/>
          <w:szCs w:val="24"/>
        </w:rPr>
        <w:t xml:space="preserve">This statement details our school’s use of pupil premium to help improve the attainment of our disadvantaged pupils. It outlines our pupil premium strategy, how we intend to spend the funding in this academic year and the effect that last year’s spending of pupil premium had within our school. </w:t>
      </w:r>
    </w:p>
    <w:p w14:paraId="310B2923" w14:textId="55F2E27F" w:rsidR="47E8A77B" w:rsidRDefault="47E8A77B" w:rsidP="47E8A77B"/>
    <w:p w14:paraId="3BE89407" w14:textId="28B788D1" w:rsidR="3F00B097" w:rsidRDefault="3F00B097"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The pupil premium funding allocation for 2025–26 reflects the continued high proportion of disadvantaged pupils at Redfield Educate Together (27%). This funding enables the school to maintain a strong focus on high-quality teaching, early reading and phonics, attendance, and social and emotional wellbeing, while increasing targeted support to remove financial barriers to enrichment opportunities, including residential visits.</w:t>
      </w:r>
    </w:p>
    <w:p w14:paraId="142E433D" w14:textId="4C5DE2A5" w:rsidR="00A76772" w:rsidRPr="00EB3C76" w:rsidRDefault="1D097C04" w:rsidP="410C2477">
      <w:pPr>
        <w:pStyle w:val="Heading2"/>
        <w:spacing w:before="480" w:after="240" w:line="240" w:lineRule="auto"/>
        <w:rPr>
          <w:rFonts w:ascii="Century Gothic" w:eastAsia="Century Gothic" w:hAnsi="Century Gothic" w:cs="Century Gothic"/>
          <w:b/>
          <w:bCs/>
          <w:color w:val="104F75"/>
          <w:sz w:val="24"/>
          <w:szCs w:val="24"/>
        </w:rPr>
      </w:pPr>
      <w:r w:rsidRPr="00EB3C76">
        <w:rPr>
          <w:rFonts w:ascii="Century Gothic" w:eastAsia="Century Gothic" w:hAnsi="Century Gothic" w:cs="Century Gothic"/>
          <w:b/>
          <w:bCs/>
          <w:color w:val="104F75"/>
          <w:sz w:val="24"/>
          <w:szCs w:val="24"/>
        </w:rPr>
        <w:t>School overview</w:t>
      </w:r>
    </w:p>
    <w:tbl>
      <w:tblPr>
        <w:tblW w:w="10774" w:type="dxa"/>
        <w:tblInd w:w="-434" w:type="dxa"/>
        <w:tblLayout w:type="fixed"/>
        <w:tblLook w:val="04A0" w:firstRow="1" w:lastRow="0" w:firstColumn="1" w:lastColumn="0" w:noHBand="0" w:noVBand="1"/>
      </w:tblPr>
      <w:tblGrid>
        <w:gridCol w:w="6780"/>
        <w:gridCol w:w="3994"/>
      </w:tblGrid>
      <w:tr w:rsidR="7304CC2D" w:rsidRPr="00EB3C76" w14:paraId="46508283" w14:textId="77777777" w:rsidTr="47E8A77B">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1319EDE1" w14:textId="2085D9EB"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Detail</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5013EAEC" w14:textId="66CCCDFE"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Data</w:t>
            </w:r>
          </w:p>
        </w:tc>
      </w:tr>
      <w:tr w:rsidR="7304CC2D" w:rsidRPr="00EB3C76" w14:paraId="05F8F479" w14:textId="77777777" w:rsidTr="47E8A77B">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4B3048" w14:textId="6E52E2FF"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rPr>
              <w:t>School name</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7EE92" w14:textId="3099E7D2" w:rsidR="7304CC2D" w:rsidRPr="00EB3C76" w:rsidRDefault="00602A1A" w:rsidP="410C2477">
            <w:pPr>
              <w:pStyle w:val="TableRow"/>
              <w:rPr>
                <w:rFonts w:ascii="Century Gothic" w:eastAsia="Century Gothic" w:hAnsi="Century Gothic" w:cs="Century Gothic"/>
              </w:rPr>
            </w:pPr>
            <w:r w:rsidRPr="00EB3C76">
              <w:rPr>
                <w:rFonts w:ascii="Century Gothic" w:eastAsia="Century Gothic" w:hAnsi="Century Gothic" w:cs="Century Gothic"/>
              </w:rPr>
              <w:t>Redfield</w:t>
            </w:r>
            <w:r w:rsidR="482B1482" w:rsidRPr="00EB3C76">
              <w:rPr>
                <w:rFonts w:ascii="Century Gothic" w:eastAsia="Century Gothic" w:hAnsi="Century Gothic" w:cs="Century Gothic"/>
              </w:rPr>
              <w:t xml:space="preserve"> Educate Together</w:t>
            </w:r>
          </w:p>
        </w:tc>
      </w:tr>
      <w:tr w:rsidR="7304CC2D" w:rsidRPr="00EB3C76" w14:paraId="39B310F4" w14:textId="77777777" w:rsidTr="47E8A77B">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DED97A" w14:textId="5070FB31"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rPr>
              <w:t xml:space="preserve">Number of pupils in school </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347A90" w14:textId="510CDCF3" w:rsidR="7304CC2D" w:rsidRPr="00EB3C76" w:rsidRDefault="00BB0064" w:rsidP="47E8A77B">
            <w:pPr>
              <w:pStyle w:val="TableRow"/>
              <w:ind w:left="0"/>
              <w:rPr>
                <w:rFonts w:ascii="Century Gothic" w:eastAsia="Century Gothic" w:hAnsi="Century Gothic" w:cs="Century Gothic"/>
                <w:color w:val="000000" w:themeColor="text1"/>
              </w:rPr>
            </w:pPr>
            <w:r w:rsidRPr="47E8A77B">
              <w:rPr>
                <w:rFonts w:ascii="Century Gothic" w:eastAsia="Century Gothic" w:hAnsi="Century Gothic" w:cs="Century Gothic"/>
                <w:color w:val="000000" w:themeColor="text1"/>
              </w:rPr>
              <w:t>318</w:t>
            </w:r>
          </w:p>
          <w:p w14:paraId="4C9F5F09" w14:textId="38AA4941" w:rsidR="7304CC2D" w:rsidRPr="00EB3C76" w:rsidRDefault="30AC776C" w:rsidP="47E8A77B">
            <w:pPr>
              <w:pStyle w:val="TableRow"/>
              <w:ind w:left="0"/>
              <w:rPr>
                <w:rFonts w:ascii="Century Gothic" w:eastAsia="Century Gothic" w:hAnsi="Century Gothic" w:cs="Century Gothic"/>
                <w:color w:val="000000" w:themeColor="text1"/>
              </w:rPr>
            </w:pPr>
            <w:r w:rsidRPr="47E8A77B">
              <w:rPr>
                <w:rFonts w:ascii="Century Gothic" w:eastAsia="Century Gothic" w:hAnsi="Century Gothic" w:cs="Century Gothic"/>
                <w:color w:val="FF0000"/>
              </w:rPr>
              <w:t>304</w:t>
            </w:r>
          </w:p>
        </w:tc>
      </w:tr>
      <w:tr w:rsidR="7304CC2D" w:rsidRPr="00EB3C76" w14:paraId="70C35299" w14:textId="77777777" w:rsidTr="47E8A77B">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D65A2F" w14:textId="43B4FDF4"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rPr>
              <w:t>Proportion (%) of pupil premium eligible pupils</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F433B7" w14:textId="65FAC8FD" w:rsidR="7304CC2D" w:rsidRPr="00EB3C76" w:rsidRDefault="00BB0064" w:rsidP="0F43E79B">
            <w:pPr>
              <w:pStyle w:val="TableRow"/>
              <w:rPr>
                <w:rFonts w:ascii="Century Gothic" w:eastAsia="Century Gothic" w:hAnsi="Century Gothic" w:cs="Century Gothic"/>
                <w:color w:val="000000" w:themeColor="text1"/>
              </w:rPr>
            </w:pPr>
            <w:r w:rsidRPr="47E8A77B">
              <w:rPr>
                <w:rFonts w:ascii="Century Gothic" w:eastAsia="Century Gothic" w:hAnsi="Century Gothic" w:cs="Century Gothic"/>
                <w:color w:val="auto"/>
              </w:rPr>
              <w:t>27</w:t>
            </w:r>
            <w:r w:rsidR="7DA0D98C" w:rsidRPr="47E8A77B">
              <w:rPr>
                <w:rFonts w:ascii="Century Gothic" w:eastAsia="Century Gothic" w:hAnsi="Century Gothic" w:cs="Century Gothic"/>
                <w:color w:val="auto"/>
              </w:rPr>
              <w:t>%</w:t>
            </w:r>
          </w:p>
        </w:tc>
      </w:tr>
      <w:tr w:rsidR="7304CC2D" w:rsidRPr="00EB3C76" w14:paraId="52895138" w14:textId="77777777" w:rsidTr="47E8A77B">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8728EE" w14:textId="59004BB6" w:rsidR="7304CC2D" w:rsidRPr="00EB3C76" w:rsidRDefault="5F24FD1D" w:rsidP="410C2477">
            <w:pPr>
              <w:pStyle w:val="TableRow"/>
              <w:rPr>
                <w:rFonts w:ascii="Century Gothic" w:eastAsia="Century Gothic" w:hAnsi="Century Gothic" w:cs="Century Gothic"/>
              </w:rPr>
            </w:pPr>
            <w:r w:rsidRPr="00EB3C76">
              <w:rPr>
                <w:rFonts w:ascii="Century Gothic" w:eastAsia="Century Gothic" w:hAnsi="Century Gothic" w:cs="Century Gothic"/>
              </w:rPr>
              <w:t xml:space="preserve">Academic year that our current pupil premium strategy plan covers </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A9BAA3" w14:textId="2522B19D" w:rsidR="7304CC2D" w:rsidRPr="00EB3C76" w:rsidRDefault="603215D4" w:rsidP="47E8A77B">
            <w:pPr>
              <w:pStyle w:val="TableRow"/>
              <w:rPr>
                <w:rFonts w:ascii="Century Gothic" w:hAnsi="Century Gothic"/>
                <w:strike/>
              </w:rPr>
            </w:pPr>
            <w:r w:rsidRPr="47E8A77B">
              <w:rPr>
                <w:rFonts w:ascii="Century Gothic" w:eastAsia="Century Gothic" w:hAnsi="Century Gothic" w:cs="Century Gothic"/>
                <w:strike/>
                <w:color w:val="000000" w:themeColor="text1"/>
              </w:rPr>
              <w:t>24</w:t>
            </w:r>
            <w:r w:rsidR="2163B6AF" w:rsidRPr="47E8A77B">
              <w:rPr>
                <w:rFonts w:ascii="Century Gothic" w:eastAsia="Century Gothic" w:hAnsi="Century Gothic" w:cs="Century Gothic"/>
                <w:strike/>
                <w:color w:val="000000" w:themeColor="text1"/>
              </w:rPr>
              <w:t xml:space="preserve"> – </w:t>
            </w:r>
            <w:r w:rsidRPr="47E8A77B">
              <w:rPr>
                <w:rFonts w:ascii="Century Gothic" w:eastAsia="Century Gothic" w:hAnsi="Century Gothic" w:cs="Century Gothic"/>
                <w:strike/>
                <w:color w:val="000000" w:themeColor="text1"/>
              </w:rPr>
              <w:t>25</w:t>
            </w:r>
          </w:p>
          <w:p w14:paraId="217A9797" w14:textId="265DECC3" w:rsidR="7304CC2D" w:rsidRPr="00EB3C76" w:rsidRDefault="48AFF6CC" w:rsidP="47E8A77B">
            <w:pPr>
              <w:pStyle w:val="TableRow"/>
              <w:rPr>
                <w:rFonts w:ascii="Century Gothic" w:eastAsia="Century Gothic" w:hAnsi="Century Gothic" w:cs="Century Gothic"/>
                <w:color w:val="FF0000"/>
              </w:rPr>
            </w:pPr>
            <w:r w:rsidRPr="47E8A77B">
              <w:rPr>
                <w:rFonts w:ascii="Century Gothic" w:eastAsia="Century Gothic" w:hAnsi="Century Gothic" w:cs="Century Gothic"/>
                <w:color w:val="FF0000"/>
              </w:rPr>
              <w:t>24 - 26</w:t>
            </w:r>
          </w:p>
        </w:tc>
      </w:tr>
      <w:tr w:rsidR="7304CC2D" w:rsidRPr="00EB3C76" w14:paraId="7720E0AA" w14:textId="77777777" w:rsidTr="47E8A77B">
        <w:trPr>
          <w:trHeight w:val="300"/>
        </w:trPr>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27450" w14:textId="6F301C01" w:rsidR="7304CC2D" w:rsidRPr="00EB3C76" w:rsidRDefault="492895D9" w:rsidP="410C2477">
            <w:pPr>
              <w:pStyle w:val="TableRow"/>
              <w:rPr>
                <w:rFonts w:ascii="Century Gothic" w:eastAsia="Century Gothic" w:hAnsi="Century Gothic" w:cs="Century Gothic"/>
              </w:rPr>
            </w:pPr>
            <w:r w:rsidRPr="00EB3C76">
              <w:rPr>
                <w:rFonts w:ascii="Century Gothic" w:eastAsia="Century Gothic" w:hAnsi="Century Gothic" w:cs="Century Gothic"/>
              </w:rPr>
              <w:t xml:space="preserve">Date this statement was </w:t>
            </w:r>
            <w:r w:rsidR="441595E7" w:rsidRPr="00EB3C76">
              <w:rPr>
                <w:rFonts w:ascii="Century Gothic" w:eastAsia="Century Gothic" w:hAnsi="Century Gothic" w:cs="Century Gothic"/>
              </w:rPr>
              <w:t xml:space="preserve">first </w:t>
            </w:r>
            <w:r w:rsidRPr="00EB3C76">
              <w:rPr>
                <w:rFonts w:ascii="Century Gothic" w:eastAsia="Century Gothic" w:hAnsi="Century Gothic" w:cs="Century Gothic"/>
              </w:rPr>
              <w:t>published</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79CCB" w14:textId="4D2F3D52" w:rsidR="7304CC2D" w:rsidRPr="00EB3C76" w:rsidRDefault="01CC389A" w:rsidP="410C2477">
            <w:pPr>
              <w:pStyle w:val="TableRow"/>
              <w:ind w:left="0"/>
              <w:rPr>
                <w:rFonts w:ascii="Century Gothic" w:eastAsia="Century Gothic" w:hAnsi="Century Gothic" w:cs="Century Gothic"/>
                <w:color w:val="000000" w:themeColor="text1"/>
              </w:rPr>
            </w:pPr>
            <w:r w:rsidRPr="00EB3C76">
              <w:rPr>
                <w:rFonts w:ascii="Century Gothic" w:eastAsia="Century Gothic" w:hAnsi="Century Gothic" w:cs="Century Gothic"/>
                <w:color w:val="000000" w:themeColor="text1"/>
              </w:rPr>
              <w:t>November 2</w:t>
            </w:r>
            <w:r w:rsidR="50092954" w:rsidRPr="00EB3C76">
              <w:rPr>
                <w:rFonts w:ascii="Century Gothic" w:eastAsia="Century Gothic" w:hAnsi="Century Gothic" w:cs="Century Gothic"/>
                <w:color w:val="000000" w:themeColor="text1"/>
              </w:rPr>
              <w:t>02</w:t>
            </w:r>
            <w:r w:rsidR="16E2BF99" w:rsidRPr="00EB3C76">
              <w:rPr>
                <w:rFonts w:ascii="Century Gothic" w:eastAsia="Century Gothic" w:hAnsi="Century Gothic" w:cs="Century Gothic"/>
                <w:color w:val="000000" w:themeColor="text1"/>
              </w:rPr>
              <w:t>4</w:t>
            </w:r>
          </w:p>
        </w:tc>
      </w:tr>
      <w:tr w:rsidR="7304CC2D" w:rsidRPr="00EB3C76" w14:paraId="677D2F85" w14:textId="77777777" w:rsidTr="47E8A77B">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378BD" w14:textId="72D42D06" w:rsidR="7304CC2D" w:rsidRPr="00EB3C76" w:rsidRDefault="492895D9" w:rsidP="410C2477">
            <w:pPr>
              <w:pStyle w:val="TableRow"/>
              <w:rPr>
                <w:rFonts w:ascii="Century Gothic" w:eastAsia="Century Gothic" w:hAnsi="Century Gothic" w:cs="Century Gothic"/>
              </w:rPr>
            </w:pPr>
            <w:r w:rsidRPr="00EB3C76">
              <w:rPr>
                <w:rFonts w:ascii="Century Gothic" w:eastAsia="Century Gothic" w:hAnsi="Century Gothic" w:cs="Century Gothic"/>
              </w:rPr>
              <w:t>Date reviewed</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BB762E" w14:textId="68AF169E" w:rsidR="7304CC2D" w:rsidRPr="00EB3C76" w:rsidRDefault="6788C7B4" w:rsidP="47E8A77B">
            <w:pPr>
              <w:pStyle w:val="TableRow"/>
              <w:ind w:left="0"/>
              <w:rPr>
                <w:rFonts w:ascii="Century Gothic" w:eastAsia="Century Gothic" w:hAnsi="Century Gothic" w:cs="Century Gothic"/>
                <w:color w:val="000000" w:themeColor="text1"/>
              </w:rPr>
            </w:pPr>
            <w:r w:rsidRPr="47E8A77B">
              <w:rPr>
                <w:rFonts w:ascii="Century Gothic" w:eastAsia="Century Gothic" w:hAnsi="Century Gothic" w:cs="Century Gothic"/>
                <w:color w:val="FF0000"/>
              </w:rPr>
              <w:t>December 2025</w:t>
            </w:r>
          </w:p>
        </w:tc>
      </w:tr>
      <w:tr w:rsidR="7304CC2D" w:rsidRPr="00EB3C76" w14:paraId="1E257A1D" w14:textId="77777777" w:rsidTr="47E8A77B">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63B011" w14:textId="54C6CCBB"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rPr>
              <w:t>Statement authorised by</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C267E0" w14:textId="37972454"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rPr>
              <w:t>Sarah Phillips</w:t>
            </w:r>
          </w:p>
        </w:tc>
      </w:tr>
      <w:tr w:rsidR="7304CC2D" w:rsidRPr="00EB3C76" w14:paraId="77C21B1D" w14:textId="77777777" w:rsidTr="47E8A77B">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0B1FD6" w14:textId="5001C5E3"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rPr>
              <w:t>Pupil premium lead</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760953" w14:textId="6E5E077D" w:rsidR="7304CC2D" w:rsidRPr="00EB3C76" w:rsidRDefault="76B92E9E" w:rsidP="47E8A77B">
            <w:pPr>
              <w:pStyle w:val="TableRow"/>
            </w:pPr>
            <w:r w:rsidRPr="47E8A77B">
              <w:rPr>
                <w:rFonts w:ascii="Century Gothic" w:eastAsia="Century Gothic" w:hAnsi="Century Gothic" w:cs="Century Gothic"/>
              </w:rPr>
              <w:t xml:space="preserve">Sarah Phillips </w:t>
            </w:r>
            <w:r w:rsidRPr="47E8A77B">
              <w:rPr>
                <w:rFonts w:ascii="Century Gothic" w:eastAsia="Century Gothic" w:hAnsi="Century Gothic" w:cs="Century Gothic"/>
                <w:color w:val="FF0000"/>
              </w:rPr>
              <w:t>(Charlotte Keane Jones from January 26)</w:t>
            </w:r>
          </w:p>
        </w:tc>
      </w:tr>
      <w:tr w:rsidR="7304CC2D" w:rsidRPr="00EB3C76" w14:paraId="49B60241" w14:textId="77777777" w:rsidTr="47E8A77B">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2FB0E" w14:textId="0EC2078C" w:rsidR="7304CC2D" w:rsidRPr="00EB3C76" w:rsidRDefault="482B1482" w:rsidP="410C2477">
            <w:pPr>
              <w:pStyle w:val="TableRow"/>
              <w:rPr>
                <w:rFonts w:ascii="Century Gothic" w:eastAsia="Century Gothic" w:hAnsi="Century Gothic" w:cs="Century Gothic"/>
                <w:color w:val="000000" w:themeColor="text1"/>
              </w:rPr>
            </w:pPr>
            <w:r w:rsidRPr="00EB3C76">
              <w:rPr>
                <w:rFonts w:ascii="Century Gothic" w:eastAsia="Century Gothic" w:hAnsi="Century Gothic" w:cs="Century Gothic"/>
                <w:color w:val="000000" w:themeColor="text1"/>
              </w:rPr>
              <w:t xml:space="preserve">Governor </w:t>
            </w:r>
            <w:r w:rsidR="1A9B48CB" w:rsidRPr="00EB3C76">
              <w:rPr>
                <w:rFonts w:ascii="Century Gothic" w:eastAsia="Century Gothic" w:hAnsi="Century Gothic" w:cs="Century Gothic"/>
                <w:color w:val="000000" w:themeColor="text1"/>
              </w:rPr>
              <w:t>lead</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59160" w14:textId="570FEEEC" w:rsidR="7304CC2D" w:rsidRPr="00EB3C76" w:rsidRDefault="00BB0064" w:rsidP="0F43E79B">
            <w:pPr>
              <w:pStyle w:val="TableRow"/>
              <w:rPr>
                <w:rFonts w:ascii="Century Gothic" w:eastAsia="Century Gothic" w:hAnsi="Century Gothic" w:cs="Century Gothic"/>
                <w:color w:val="auto"/>
              </w:rPr>
            </w:pPr>
            <w:r w:rsidRPr="00EB3C76">
              <w:rPr>
                <w:rFonts w:ascii="Century Gothic" w:eastAsia="Century Gothic" w:hAnsi="Century Gothic" w:cs="Century Gothic"/>
                <w:color w:val="auto"/>
              </w:rPr>
              <w:t>Isla Chan</w:t>
            </w:r>
          </w:p>
        </w:tc>
      </w:tr>
    </w:tbl>
    <w:p w14:paraId="554903D5" w14:textId="345D4078" w:rsidR="00A76772" w:rsidRPr="00EB3C76" w:rsidRDefault="1D097C04" w:rsidP="410C2477">
      <w:pPr>
        <w:spacing w:before="480" w:after="0" w:line="240" w:lineRule="auto"/>
        <w:rPr>
          <w:rFonts w:ascii="Century Gothic" w:eastAsia="Century Gothic" w:hAnsi="Century Gothic" w:cs="Century Gothic"/>
          <w:color w:val="104F75"/>
          <w:sz w:val="24"/>
          <w:szCs w:val="24"/>
        </w:rPr>
      </w:pPr>
      <w:r w:rsidRPr="00EB3C76">
        <w:rPr>
          <w:rFonts w:ascii="Century Gothic" w:eastAsia="Century Gothic" w:hAnsi="Century Gothic" w:cs="Century Gothic"/>
          <w:b/>
          <w:bCs/>
          <w:color w:val="104F75"/>
          <w:sz w:val="24"/>
          <w:szCs w:val="24"/>
        </w:rPr>
        <w:t>Funding overview</w:t>
      </w:r>
    </w:p>
    <w:tbl>
      <w:tblPr>
        <w:tblW w:w="10632" w:type="dxa"/>
        <w:tblInd w:w="-434" w:type="dxa"/>
        <w:tblLayout w:type="fixed"/>
        <w:tblLook w:val="04A0" w:firstRow="1" w:lastRow="0" w:firstColumn="1" w:lastColumn="0" w:noHBand="0" w:noVBand="1"/>
      </w:tblPr>
      <w:tblGrid>
        <w:gridCol w:w="9073"/>
        <w:gridCol w:w="1559"/>
      </w:tblGrid>
      <w:tr w:rsidR="7304CC2D" w:rsidRPr="00EB3C76" w14:paraId="187D65CA" w14:textId="77777777" w:rsidTr="47E8A77B">
        <w:trPr>
          <w:trHeight w:val="36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vAlign w:val="center"/>
          </w:tcPr>
          <w:p w14:paraId="460E10B5" w14:textId="2D772EA4"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b/>
                <w:bCs/>
              </w:rPr>
              <w:t>Detail</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vAlign w:val="center"/>
          </w:tcPr>
          <w:p w14:paraId="171AC3E0" w14:textId="22809043"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b/>
                <w:bCs/>
              </w:rPr>
              <w:t>Amount</w:t>
            </w:r>
          </w:p>
        </w:tc>
      </w:tr>
      <w:tr w:rsidR="7304CC2D" w:rsidRPr="00EB3C76" w14:paraId="7BA90EAF" w14:textId="77777777" w:rsidTr="47E8A77B">
        <w:trPr>
          <w:trHeight w:val="36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C17180" w14:textId="41CEC23B" w:rsidR="7304CC2D" w:rsidRPr="00EB3C76" w:rsidRDefault="5F24FD1D" w:rsidP="410C2477">
            <w:pPr>
              <w:pStyle w:val="TableRow"/>
              <w:rPr>
                <w:rFonts w:ascii="Century Gothic" w:eastAsia="Century Gothic" w:hAnsi="Century Gothic" w:cs="Century Gothic"/>
              </w:rPr>
            </w:pPr>
            <w:r w:rsidRPr="00EB3C76">
              <w:rPr>
                <w:rFonts w:ascii="Century Gothic" w:eastAsia="Century Gothic" w:hAnsi="Century Gothic" w:cs="Century Gothic"/>
              </w:rPr>
              <w:t>Pupil premium funding allocation this academic year</w:t>
            </w:r>
            <w:r w:rsidR="3B55353E" w:rsidRPr="00EB3C76">
              <w:rPr>
                <w:rFonts w:ascii="Century Gothic" w:eastAsia="Century Gothic" w:hAnsi="Century Gothic" w:cs="Century Gothic"/>
              </w:rPr>
              <w:t xml:space="preserve"> (2</w:t>
            </w:r>
            <w:r w:rsidR="21136AAA" w:rsidRPr="00EB3C76">
              <w:rPr>
                <w:rFonts w:ascii="Century Gothic" w:eastAsia="Century Gothic" w:hAnsi="Century Gothic" w:cs="Century Gothic"/>
              </w:rPr>
              <w:t>4/25)</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3CD51B" w14:textId="1615E52D" w:rsidR="7304CC2D" w:rsidRPr="00EB3C76" w:rsidRDefault="00602A1A" w:rsidP="47E8A77B">
            <w:pPr>
              <w:pStyle w:val="TableRow"/>
              <w:rPr>
                <w:rFonts w:ascii="Century Gothic" w:hAnsi="Century Gothic"/>
                <w:strike/>
              </w:rPr>
            </w:pPr>
            <w:r w:rsidRPr="47E8A77B">
              <w:rPr>
                <w:rFonts w:ascii="Century Gothic" w:hAnsi="Century Gothic"/>
                <w:strike/>
              </w:rPr>
              <w:t>£149,790</w:t>
            </w:r>
          </w:p>
          <w:p w14:paraId="2D113079" w14:textId="41ADE251" w:rsidR="7304CC2D" w:rsidRPr="00EB3C76" w:rsidRDefault="1140D750" w:rsidP="47E8A77B">
            <w:pPr>
              <w:pStyle w:val="TableRow"/>
              <w:rPr>
                <w:rFonts w:ascii="Century Gothic" w:eastAsia="Century Gothic" w:hAnsi="Century Gothic" w:cs="Century Gothic"/>
                <w:color w:val="000000" w:themeColor="text1"/>
              </w:rPr>
            </w:pPr>
            <w:r w:rsidRPr="47E8A77B">
              <w:rPr>
                <w:rFonts w:ascii="Century Gothic" w:eastAsia="Century Gothic" w:hAnsi="Century Gothic" w:cs="Century Gothic"/>
                <w:color w:val="FF0000"/>
              </w:rPr>
              <w:t>£128,794</w:t>
            </w:r>
          </w:p>
        </w:tc>
      </w:tr>
      <w:tr w:rsidR="7304CC2D" w:rsidRPr="00EB3C76" w14:paraId="1EFE91FB" w14:textId="77777777" w:rsidTr="47E8A77B">
        <w:trPr>
          <w:trHeight w:val="36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4D104A" w14:textId="4B839308"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rPr>
              <w:t>Recovery premium funding allocation this academic year</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5A36FF" w14:textId="34CD39F9" w:rsidR="7304CC2D" w:rsidRPr="00EB3C76" w:rsidRDefault="7B8735AF" w:rsidP="0F43E79B">
            <w:pPr>
              <w:pStyle w:val="TableRow"/>
              <w:rPr>
                <w:rFonts w:ascii="Century Gothic" w:eastAsia="Century Gothic" w:hAnsi="Century Gothic" w:cs="Century Gothic"/>
                <w:color w:val="000000" w:themeColor="text1"/>
              </w:rPr>
            </w:pPr>
            <w:r w:rsidRPr="00EB3C76">
              <w:rPr>
                <w:rFonts w:ascii="Century Gothic" w:eastAsia="Century Gothic" w:hAnsi="Century Gothic" w:cs="Century Gothic"/>
                <w:color w:val="auto"/>
              </w:rPr>
              <w:t>£</w:t>
            </w:r>
            <w:r w:rsidR="5BB7F003" w:rsidRPr="00EB3C76">
              <w:rPr>
                <w:rFonts w:ascii="Century Gothic" w:eastAsia="Century Gothic" w:hAnsi="Century Gothic" w:cs="Century Gothic"/>
                <w:color w:val="auto"/>
              </w:rPr>
              <w:t>0</w:t>
            </w:r>
          </w:p>
        </w:tc>
      </w:tr>
      <w:tr w:rsidR="7304CC2D" w:rsidRPr="00EB3C76" w14:paraId="140AD7E3" w14:textId="77777777" w:rsidTr="47E8A77B">
        <w:trPr>
          <w:trHeight w:val="360"/>
        </w:trPr>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7D041C" w14:textId="370B96EF"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rPr>
              <w:t>Pupil premium funding carried forward from previous years (enter £0 if not applicable)</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9DCA87" w14:textId="570830F2" w:rsidR="7304CC2D" w:rsidRPr="00EB3C76" w:rsidRDefault="7B2D3D7B" w:rsidP="0F43E79B">
            <w:pPr>
              <w:pStyle w:val="TableRow"/>
              <w:rPr>
                <w:rFonts w:ascii="Century Gothic" w:eastAsia="Century Gothic" w:hAnsi="Century Gothic" w:cs="Century Gothic"/>
                <w:color w:val="000000" w:themeColor="text1"/>
              </w:rPr>
            </w:pPr>
            <w:r w:rsidRPr="00EB3C76">
              <w:rPr>
                <w:rFonts w:ascii="Century Gothic" w:eastAsia="Century Gothic" w:hAnsi="Century Gothic" w:cs="Century Gothic"/>
                <w:color w:val="auto"/>
              </w:rPr>
              <w:t>£0</w:t>
            </w:r>
          </w:p>
        </w:tc>
      </w:tr>
      <w:tr w:rsidR="7304CC2D" w:rsidRPr="00EB3C76" w14:paraId="0769B11C" w14:textId="77777777" w:rsidTr="47E8A77B">
        <w:tc>
          <w:tcPr>
            <w:tcW w:w="90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84F948" w14:textId="5C85A9A3" w:rsidR="7304CC2D" w:rsidRPr="00EB3C76" w:rsidRDefault="5F24FD1D" w:rsidP="0F43E79B">
            <w:pPr>
              <w:pStyle w:val="TableRow"/>
              <w:rPr>
                <w:rFonts w:ascii="Century Gothic" w:eastAsia="Century Gothic" w:hAnsi="Century Gothic" w:cs="Century Gothic"/>
                <w:b/>
                <w:bCs/>
              </w:rPr>
            </w:pPr>
            <w:r w:rsidRPr="47E8A77B">
              <w:rPr>
                <w:rFonts w:ascii="Century Gothic" w:eastAsia="Century Gothic" w:hAnsi="Century Gothic" w:cs="Century Gothic"/>
                <w:b/>
                <w:bCs/>
              </w:rPr>
              <w:t>Total budget for this academic year</w:t>
            </w:r>
            <w:r w:rsidR="5DC96C9D" w:rsidRPr="47E8A77B">
              <w:rPr>
                <w:rFonts w:ascii="Century Gothic" w:eastAsia="Century Gothic" w:hAnsi="Century Gothic" w:cs="Century Gothic"/>
                <w:b/>
                <w:bCs/>
              </w:rPr>
              <w:t xml:space="preserve"> </w:t>
            </w:r>
            <w:r w:rsidR="7A561FAF" w:rsidRPr="47E8A77B">
              <w:rPr>
                <w:rFonts w:ascii="Century Gothic" w:eastAsia="Century Gothic" w:hAnsi="Century Gothic" w:cs="Century Gothic"/>
                <w:b/>
                <w:bCs/>
                <w:color w:val="FF0000"/>
              </w:rPr>
              <w:t>(25/26)</w:t>
            </w:r>
          </w:p>
          <w:p w14:paraId="2B739003" w14:textId="7C8B77D4"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rPr>
              <w:t>If your school is an academy in a trust that pools this funding, state the amount available to your school this academic year</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EF891D" w14:textId="3EE6CB7E" w:rsidR="7304CC2D" w:rsidRPr="00EB3C76" w:rsidRDefault="00602A1A" w:rsidP="47E8A77B">
            <w:pPr>
              <w:pStyle w:val="TableRow"/>
              <w:rPr>
                <w:rFonts w:ascii="Century Gothic" w:eastAsia="Century Gothic" w:hAnsi="Century Gothic" w:cs="Century Gothic"/>
                <w:strike/>
                <w:color w:val="000000" w:themeColor="text1"/>
              </w:rPr>
            </w:pPr>
            <w:r w:rsidRPr="47E8A77B">
              <w:rPr>
                <w:rFonts w:ascii="Century Gothic" w:hAnsi="Century Gothic"/>
                <w:strike/>
              </w:rPr>
              <w:t>£149,790</w:t>
            </w:r>
          </w:p>
          <w:p w14:paraId="0BD46CC2" w14:textId="41ADE251" w:rsidR="7304CC2D" w:rsidRPr="00EB3C76" w:rsidRDefault="1C61C585" w:rsidP="47E8A77B">
            <w:pPr>
              <w:pStyle w:val="TableRow"/>
              <w:rPr>
                <w:rFonts w:ascii="Century Gothic" w:eastAsia="Century Gothic" w:hAnsi="Century Gothic" w:cs="Century Gothic"/>
                <w:color w:val="FF0000"/>
              </w:rPr>
            </w:pPr>
            <w:r w:rsidRPr="47E8A77B">
              <w:rPr>
                <w:rFonts w:ascii="Century Gothic" w:eastAsia="Century Gothic" w:hAnsi="Century Gothic" w:cs="Century Gothic"/>
                <w:color w:val="FF0000"/>
              </w:rPr>
              <w:t>£128,794</w:t>
            </w:r>
          </w:p>
          <w:p w14:paraId="67157E3B" w14:textId="7B5BFC54" w:rsidR="7304CC2D" w:rsidRPr="00EB3C76" w:rsidRDefault="7304CC2D" w:rsidP="47E8A77B">
            <w:pPr>
              <w:pStyle w:val="TableRow"/>
              <w:rPr>
                <w:rFonts w:ascii="Century Gothic" w:hAnsi="Century Gothic"/>
                <w:strike/>
              </w:rPr>
            </w:pPr>
          </w:p>
        </w:tc>
      </w:tr>
    </w:tbl>
    <w:p w14:paraId="71F10B71" w14:textId="3BA6B50F" w:rsidR="00A76772" w:rsidRPr="00EB3C76" w:rsidRDefault="1D097C04" w:rsidP="410C2477">
      <w:pPr>
        <w:pStyle w:val="Heading1"/>
        <w:spacing w:after="240" w:line="240" w:lineRule="auto"/>
        <w:rPr>
          <w:rFonts w:ascii="Century Gothic" w:eastAsia="Century Gothic" w:hAnsi="Century Gothic" w:cs="Century Gothic"/>
          <w:b/>
          <w:bCs/>
          <w:color w:val="104F75"/>
          <w:sz w:val="28"/>
          <w:szCs w:val="28"/>
        </w:rPr>
      </w:pPr>
      <w:r w:rsidRPr="00EB3C76">
        <w:rPr>
          <w:rFonts w:ascii="Century Gothic" w:eastAsia="Century Gothic" w:hAnsi="Century Gothic" w:cs="Century Gothic"/>
          <w:b/>
          <w:bCs/>
          <w:color w:val="104F75"/>
          <w:sz w:val="28"/>
          <w:szCs w:val="28"/>
        </w:rPr>
        <w:t>Part A: Pupil premium strategy plan</w:t>
      </w:r>
    </w:p>
    <w:p w14:paraId="1FE6EB39" w14:textId="4D06DF8A" w:rsidR="00A76772" w:rsidRPr="00EB3C76" w:rsidRDefault="1D097C04" w:rsidP="410C2477">
      <w:pPr>
        <w:pStyle w:val="Heading1"/>
        <w:spacing w:after="240" w:line="240" w:lineRule="auto"/>
        <w:rPr>
          <w:rFonts w:ascii="Century Gothic" w:eastAsia="Century Gothic" w:hAnsi="Century Gothic" w:cs="Century Gothic"/>
          <w:b/>
          <w:bCs/>
          <w:color w:val="104F75"/>
          <w:sz w:val="28"/>
          <w:szCs w:val="28"/>
        </w:rPr>
      </w:pPr>
      <w:r w:rsidRPr="47E8A77B">
        <w:rPr>
          <w:rFonts w:ascii="Century Gothic" w:eastAsia="Century Gothic" w:hAnsi="Century Gothic" w:cs="Century Gothic"/>
          <w:b/>
          <w:bCs/>
          <w:color w:val="104F75"/>
          <w:sz w:val="28"/>
          <w:szCs w:val="28"/>
        </w:rPr>
        <w:t>Statement of intent</w:t>
      </w:r>
    </w:p>
    <w:p w14:paraId="26320E49" w14:textId="765D0425" w:rsidR="15C8706E" w:rsidRDefault="15C8706E" w:rsidP="47E8A77B">
      <w:pPr>
        <w:pStyle w:val="NormalWeb"/>
        <w:rPr>
          <w:rFonts w:ascii="Century Gothic" w:eastAsia="Century Gothic" w:hAnsi="Century Gothic" w:cs="Century Gothic"/>
          <w:color w:val="FF0000"/>
        </w:rPr>
      </w:pPr>
      <w:r w:rsidRPr="47E8A77B">
        <w:rPr>
          <w:rFonts w:ascii="Century Gothic" w:eastAsia="Century Gothic" w:hAnsi="Century Gothic" w:cs="Century Gothic"/>
          <w:color w:val="FF0000"/>
        </w:rPr>
        <w:t>The 2025–26 pupil premium strategy builds on previous priorities, with a strengthened focus on early reading and phonics following lower-than-national outcomes in the KS1 phonics screening check. Evidence from the Education Endowment Foundation (EEF) and the Department for Education (DfE) underpins our approach, ensuring that funding is targeted towards strategies with the greatest potential impact for disadvantaged pupils.</w:t>
      </w:r>
    </w:p>
    <w:p w14:paraId="7DD3C0F3" w14:textId="48711A31" w:rsidR="47E8A77B" w:rsidRDefault="47E8A77B" w:rsidP="47E8A77B">
      <w:pPr>
        <w:pStyle w:val="NormalWeb"/>
        <w:rPr>
          <w:color w:val="000000" w:themeColor="text1"/>
        </w:rPr>
      </w:pPr>
    </w:p>
    <w:p w14:paraId="0B20B2FD" w14:textId="19CCC4C6" w:rsidR="00602A1A" w:rsidRPr="00EB3C76" w:rsidRDefault="00602A1A" w:rsidP="00602A1A">
      <w:pPr>
        <w:pStyle w:val="NormalWeb"/>
        <w:rPr>
          <w:rFonts w:ascii="Century Gothic" w:hAnsi="Century Gothic"/>
        </w:rPr>
      </w:pPr>
      <w:r w:rsidRPr="2BCF1310">
        <w:rPr>
          <w:rFonts w:ascii="Century Gothic" w:hAnsi="Century Gothic"/>
        </w:rPr>
        <w:t xml:space="preserve">Our intention is that all pupils, irrespective of their background or the challenges they face, make good progress and reach their full potential across all subject areas. By having high expectations for all our children and nurturing a culture where everyone can and will achieve, we support our disadvantaged children to flourish and be equipped to move onto the next stage of their education with the skills and knowledge they need to achieve well. </w:t>
      </w:r>
    </w:p>
    <w:p w14:paraId="02B62ACA" w14:textId="4551F433" w:rsidR="2BCF1310" w:rsidRDefault="2BCF1310" w:rsidP="2BCF1310">
      <w:pPr>
        <w:pStyle w:val="NormalWeb"/>
        <w:rPr>
          <w:rFonts w:ascii="Century Gothic" w:hAnsi="Century Gothic"/>
        </w:rPr>
      </w:pPr>
    </w:p>
    <w:p w14:paraId="703BA5B9" w14:textId="77777777" w:rsidR="00602A1A" w:rsidRPr="00EB3C76" w:rsidRDefault="00602A1A" w:rsidP="00602A1A">
      <w:pPr>
        <w:pStyle w:val="NormalWeb"/>
        <w:rPr>
          <w:rFonts w:ascii="Century Gothic" w:hAnsi="Century Gothic"/>
        </w:rPr>
      </w:pPr>
      <w:r w:rsidRPr="2BCF1310">
        <w:rPr>
          <w:rFonts w:ascii="Century Gothic" w:hAnsi="Century Gothic"/>
        </w:rPr>
        <w:t xml:space="preserve">The focus of our pupil premium strategy is to support disadvantaged pupils to achieve this goal, including those individuals who are high attainers or have the capacity to be. </w:t>
      </w:r>
    </w:p>
    <w:p w14:paraId="69D322D0" w14:textId="25154D2D" w:rsidR="2BCF1310" w:rsidRDefault="2BCF1310" w:rsidP="2BCF1310">
      <w:pPr>
        <w:pStyle w:val="NormalWeb"/>
        <w:rPr>
          <w:rFonts w:ascii="Century Gothic" w:hAnsi="Century Gothic"/>
        </w:rPr>
      </w:pPr>
    </w:p>
    <w:p w14:paraId="3B51AC0F" w14:textId="5007E060" w:rsidR="00602A1A" w:rsidRPr="00EB3C76" w:rsidRDefault="00602A1A" w:rsidP="00602A1A">
      <w:pPr>
        <w:pStyle w:val="NormalWeb"/>
        <w:rPr>
          <w:rFonts w:ascii="Century Gothic" w:hAnsi="Century Gothic"/>
        </w:rPr>
      </w:pPr>
      <w:r w:rsidRPr="2BCF1310">
        <w:rPr>
          <w:rFonts w:ascii="Century Gothic" w:hAnsi="Century Gothic"/>
        </w:rPr>
        <w:t xml:space="preserve">We will consider the challenges faced by our disadvantaged pupils, such as those who have a social worker, refugee and asylum seekers and young carers. The activity we have outlined in this statement is also intended to support their needs, regardless of whether they are disadvantaged or not. </w:t>
      </w:r>
    </w:p>
    <w:p w14:paraId="5C4A3C03" w14:textId="44D2E230" w:rsidR="2BCF1310" w:rsidRDefault="2BCF1310" w:rsidP="2BCF1310">
      <w:pPr>
        <w:pStyle w:val="NormalWeb"/>
        <w:rPr>
          <w:rFonts w:ascii="Century Gothic" w:hAnsi="Century Gothic"/>
        </w:rPr>
      </w:pPr>
    </w:p>
    <w:p w14:paraId="47428D0C" w14:textId="77777777" w:rsidR="00602A1A" w:rsidRPr="00EB3C76" w:rsidRDefault="00602A1A" w:rsidP="00602A1A">
      <w:pPr>
        <w:pStyle w:val="NormalWeb"/>
        <w:rPr>
          <w:rFonts w:ascii="Century Gothic" w:hAnsi="Century Gothic"/>
        </w:rPr>
      </w:pPr>
      <w:r w:rsidRPr="00EB3C76">
        <w:rPr>
          <w:rFonts w:ascii="Century Gothic" w:hAnsi="Century Gothic"/>
        </w:rPr>
        <w:t xml:space="preserve">Integral to our approach is the belief that the class teacher knows their children the best and has the strongest relationship with them. We therefore believe they are best placed to deliver high quality teaching and use high quality assessment information to identify specific gaps in understanding for our disadvantaged pupils. These will be addressed through specifically tailored, small group, class teacher-led interventions. </w:t>
      </w:r>
    </w:p>
    <w:p w14:paraId="6F336035" w14:textId="14B6E0DE" w:rsidR="00CF2566" w:rsidRPr="00EB3C76" w:rsidRDefault="00CF2566" w:rsidP="00602A1A">
      <w:pPr>
        <w:pStyle w:val="NormalWeb"/>
        <w:rPr>
          <w:rFonts w:ascii="Century Gothic" w:hAnsi="Century Gothic"/>
        </w:rPr>
      </w:pPr>
      <w:r w:rsidRPr="2BCF1310">
        <w:rPr>
          <w:rFonts w:ascii="Century Gothic" w:eastAsia="Century Gothic" w:hAnsi="Century Gothic" w:cs="Century Gothic"/>
          <w:color w:val="000000" w:themeColor="text1"/>
        </w:rPr>
        <w:t>We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w:t>
      </w:r>
    </w:p>
    <w:p w14:paraId="6FE605EA" w14:textId="06765FA5" w:rsidR="2BCF1310" w:rsidRDefault="2BCF1310" w:rsidP="2BCF1310">
      <w:pPr>
        <w:pStyle w:val="NormalWeb"/>
        <w:rPr>
          <w:rFonts w:ascii="Century Gothic" w:eastAsia="Century Gothic" w:hAnsi="Century Gothic" w:cs="Century Gothic"/>
          <w:color w:val="000000" w:themeColor="text1"/>
        </w:rPr>
      </w:pPr>
    </w:p>
    <w:p w14:paraId="73818712" w14:textId="77777777" w:rsidR="00602A1A" w:rsidRPr="00EB3C76" w:rsidRDefault="00602A1A" w:rsidP="00602A1A">
      <w:pPr>
        <w:spacing w:after="240" w:line="288" w:lineRule="auto"/>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b/>
          <w:bCs/>
          <w:color w:val="000000" w:themeColor="text1"/>
          <w:sz w:val="24"/>
          <w:szCs w:val="24"/>
        </w:rPr>
        <w:t>Our ultimate objectives are:</w:t>
      </w:r>
    </w:p>
    <w:p w14:paraId="4B27B4C0" w14:textId="77777777" w:rsidR="00602A1A" w:rsidRPr="00EB3C76" w:rsidRDefault="00602A1A" w:rsidP="00602A1A">
      <w:pPr>
        <w:pStyle w:val="ListParagraph"/>
        <w:numPr>
          <w:ilvl w:val="0"/>
          <w:numId w:val="15"/>
        </w:numPr>
        <w:spacing w:after="240" w:line="288" w:lineRule="auto"/>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To narrow the attainment gap between disadvantaged and non-disadvantaged pupils.</w:t>
      </w:r>
    </w:p>
    <w:p w14:paraId="4D4E034A" w14:textId="3388AD4A" w:rsidR="00602A1A" w:rsidRPr="00EB3C76" w:rsidRDefault="00602A1A" w:rsidP="00602A1A">
      <w:pPr>
        <w:pStyle w:val="ListParagraph"/>
        <w:numPr>
          <w:ilvl w:val="0"/>
          <w:numId w:val="15"/>
        </w:numPr>
        <w:spacing w:after="240" w:line="288" w:lineRule="auto"/>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For all disadvantaged pupils in school to make nationally expected progress rates.</w:t>
      </w:r>
    </w:p>
    <w:p w14:paraId="66819826" w14:textId="2FCD111D" w:rsidR="00EB3C76" w:rsidRPr="00EB3C76" w:rsidRDefault="00602A1A" w:rsidP="00CF2566">
      <w:pPr>
        <w:pStyle w:val="ListParagraph"/>
        <w:numPr>
          <w:ilvl w:val="0"/>
          <w:numId w:val="15"/>
        </w:numPr>
        <w:spacing w:after="240" w:line="288" w:lineRule="auto"/>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To support our children’s health and wellbeing to enable them to access learning at an appropriate level.</w:t>
      </w:r>
    </w:p>
    <w:p w14:paraId="048369B6" w14:textId="6A33F66D" w:rsidR="00CF2566" w:rsidRPr="00EB3C76" w:rsidRDefault="00CF2566" w:rsidP="00CF2566">
      <w:pPr>
        <w:pStyle w:val="NormalWeb"/>
        <w:rPr>
          <w:rFonts w:ascii="Century Gothic" w:eastAsia="Century Gothic" w:hAnsi="Century Gothic" w:cs="Century Gothic"/>
          <w:color w:val="000000" w:themeColor="text1"/>
          <w:lang w:eastAsia="en-US"/>
        </w:rPr>
      </w:pPr>
      <w:r w:rsidRPr="00EB3C76">
        <w:rPr>
          <w:rFonts w:ascii="Century Gothic" w:eastAsia="Century Gothic" w:hAnsi="Century Gothic" w:cs="Century Gothic"/>
          <w:color w:val="000000" w:themeColor="text1"/>
          <w:lang w:eastAsia="en-US"/>
        </w:rPr>
        <w:t>This year our main priorities focus on the following areas:</w:t>
      </w:r>
    </w:p>
    <w:p w14:paraId="407B0DA9" w14:textId="77777777" w:rsidR="00CF2566" w:rsidRPr="00EB3C76" w:rsidRDefault="00CF2566" w:rsidP="00EA3D48">
      <w:pPr>
        <w:pStyle w:val="NoSpacing"/>
        <w:rPr>
          <w:rFonts w:ascii="Century Gothic" w:hAnsi="Century Gothic"/>
          <w:b/>
          <w:bCs/>
          <w:sz w:val="24"/>
          <w:szCs w:val="24"/>
        </w:rPr>
      </w:pPr>
      <w:r w:rsidRPr="00EB3C76">
        <w:rPr>
          <w:rFonts w:ascii="Century Gothic" w:hAnsi="Century Gothic"/>
          <w:b/>
          <w:bCs/>
          <w:sz w:val="24"/>
          <w:szCs w:val="24"/>
        </w:rPr>
        <w:t>A. Quality first teaching in all classes</w:t>
      </w:r>
    </w:p>
    <w:p w14:paraId="4D544EED" w14:textId="075C52F5" w:rsidR="00CF2566" w:rsidRPr="00EB3C76" w:rsidRDefault="00CF2566" w:rsidP="00EA3D48">
      <w:pPr>
        <w:pStyle w:val="NoSpacing"/>
        <w:rPr>
          <w:rFonts w:ascii="Century Gothic" w:hAnsi="Century Gothic"/>
          <w:b/>
          <w:bCs/>
          <w:sz w:val="24"/>
          <w:szCs w:val="24"/>
        </w:rPr>
      </w:pPr>
      <w:r w:rsidRPr="00EB3C76">
        <w:rPr>
          <w:rFonts w:ascii="Century Gothic" w:hAnsi="Century Gothic"/>
          <w:b/>
          <w:bCs/>
          <w:sz w:val="24"/>
          <w:szCs w:val="24"/>
        </w:rPr>
        <w:t>B. Interventions and support for social emotional and mental health</w:t>
      </w:r>
    </w:p>
    <w:p w14:paraId="3664C6BF" w14:textId="1226FC25" w:rsidR="00CF2566" w:rsidRPr="00EB3C76" w:rsidRDefault="00CF2566" w:rsidP="00EA3D48">
      <w:pPr>
        <w:pStyle w:val="NoSpacing"/>
        <w:rPr>
          <w:rFonts w:ascii="Century Gothic" w:hAnsi="Century Gothic"/>
          <w:b/>
          <w:bCs/>
          <w:sz w:val="24"/>
          <w:szCs w:val="24"/>
        </w:rPr>
      </w:pPr>
      <w:r w:rsidRPr="00EB3C76">
        <w:rPr>
          <w:rFonts w:ascii="Century Gothic" w:hAnsi="Century Gothic"/>
          <w:b/>
          <w:bCs/>
          <w:sz w:val="24"/>
          <w:szCs w:val="24"/>
        </w:rPr>
        <w:t>C. Increase attendance rates for children eligible for pupil premium</w:t>
      </w:r>
    </w:p>
    <w:p w14:paraId="53294F66" w14:textId="34EE310D" w:rsidR="00CF2566" w:rsidRPr="00EB3C76" w:rsidRDefault="00CF2566" w:rsidP="00EA3D48">
      <w:pPr>
        <w:pStyle w:val="NoSpacing"/>
        <w:rPr>
          <w:rFonts w:ascii="Century Gothic" w:hAnsi="Century Gothic"/>
          <w:b/>
          <w:bCs/>
          <w:sz w:val="24"/>
          <w:szCs w:val="24"/>
        </w:rPr>
      </w:pPr>
      <w:r w:rsidRPr="00EB3C76">
        <w:rPr>
          <w:rFonts w:ascii="Century Gothic" w:hAnsi="Century Gothic"/>
          <w:b/>
          <w:bCs/>
          <w:sz w:val="24"/>
          <w:szCs w:val="24"/>
        </w:rPr>
        <w:t>D. Provide out of school/extra curricular experiences for pupils eligible for pupil premium</w:t>
      </w:r>
    </w:p>
    <w:p w14:paraId="15FA69BA" w14:textId="77777777" w:rsidR="00EB3C76" w:rsidRDefault="00EB3C76" w:rsidP="00CF2566">
      <w:pPr>
        <w:pStyle w:val="NormalWeb"/>
        <w:rPr>
          <w:rFonts w:ascii="Century Gothic" w:hAnsi="Century Gothic"/>
        </w:rPr>
      </w:pPr>
    </w:p>
    <w:p w14:paraId="60C0F6D6" w14:textId="676C0ACE" w:rsidR="2BCF1310" w:rsidRDefault="2BCF1310" w:rsidP="2BCF1310">
      <w:pPr>
        <w:pStyle w:val="NormalWeb"/>
        <w:rPr>
          <w:rFonts w:ascii="Century Gothic" w:hAnsi="Century Gothic"/>
        </w:rPr>
      </w:pPr>
    </w:p>
    <w:p w14:paraId="0800B259" w14:textId="1FBD48FF" w:rsidR="2BCF1310" w:rsidRDefault="2BCF1310" w:rsidP="2BCF1310">
      <w:pPr>
        <w:pStyle w:val="NormalWeb"/>
        <w:rPr>
          <w:rFonts w:ascii="Century Gothic" w:hAnsi="Century Gothic"/>
        </w:rPr>
      </w:pPr>
    </w:p>
    <w:p w14:paraId="24860489" w14:textId="6916424D" w:rsidR="00602A1A" w:rsidRPr="00EB3C76" w:rsidRDefault="00602A1A" w:rsidP="00CF2566">
      <w:pPr>
        <w:pStyle w:val="NormalWeb"/>
        <w:rPr>
          <w:rFonts w:ascii="Century Gothic" w:hAnsi="Century Gothic"/>
        </w:rPr>
      </w:pPr>
      <w:r w:rsidRPr="00EB3C76">
        <w:rPr>
          <w:rFonts w:ascii="Century Gothic" w:hAnsi="Century Gothic"/>
        </w:rPr>
        <w:t xml:space="preserve">As a school, we: </w:t>
      </w:r>
    </w:p>
    <w:p w14:paraId="11B46941" w14:textId="4DD73523" w:rsidR="00602A1A" w:rsidRPr="00EB3C76" w:rsidRDefault="00602A1A" w:rsidP="00602A1A">
      <w:pPr>
        <w:pStyle w:val="ListParagraph"/>
        <w:numPr>
          <w:ilvl w:val="0"/>
          <w:numId w:val="25"/>
        </w:numPr>
        <w:spacing w:beforeAutospacing="1" w:after="240" w:afterAutospacing="1" w:line="240" w:lineRule="auto"/>
        <w:ind w:right="240"/>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 xml:space="preserve">Ensure that all pupils receive quality first teaching </w:t>
      </w:r>
    </w:p>
    <w:p w14:paraId="5D68DF6D" w14:textId="77777777" w:rsidR="00602A1A" w:rsidRPr="00EB3C76" w:rsidRDefault="00602A1A" w:rsidP="00602A1A">
      <w:pPr>
        <w:pStyle w:val="NormalWeb"/>
        <w:numPr>
          <w:ilvl w:val="0"/>
          <w:numId w:val="25"/>
        </w:numPr>
        <w:rPr>
          <w:rFonts w:ascii="Century Gothic" w:hAnsi="Century Gothic"/>
        </w:rPr>
      </w:pPr>
      <w:r w:rsidRPr="00EB3C76">
        <w:rPr>
          <w:rFonts w:ascii="Century Gothic" w:hAnsi="Century Gothic"/>
        </w:rPr>
        <w:t xml:space="preserve">Adopt a whole school approach in which all staff take responsibility for disadvantaged pupils’ outcomes, raise expectations of what they can achieve and strive to build positive and strong relationships with each of our disadvantaged children </w:t>
      </w:r>
    </w:p>
    <w:p w14:paraId="5CDCF0FF" w14:textId="77777777" w:rsidR="00602A1A" w:rsidRPr="00EB3C76" w:rsidRDefault="00602A1A" w:rsidP="00602A1A">
      <w:pPr>
        <w:pStyle w:val="NormalWeb"/>
        <w:numPr>
          <w:ilvl w:val="0"/>
          <w:numId w:val="25"/>
        </w:numPr>
        <w:rPr>
          <w:rFonts w:ascii="Century Gothic" w:hAnsi="Century Gothic"/>
        </w:rPr>
      </w:pPr>
      <w:r w:rsidRPr="00EB3C76">
        <w:rPr>
          <w:rFonts w:ascii="Century Gothic" w:hAnsi="Century Gothic"/>
        </w:rPr>
        <w:t xml:space="preserve">Ensure key staff know our disadvantaged children well </w:t>
      </w:r>
    </w:p>
    <w:p w14:paraId="3A350088" w14:textId="287E2D5E" w:rsidR="00602A1A" w:rsidRPr="00EB3C76" w:rsidRDefault="00602A1A" w:rsidP="00602A1A">
      <w:pPr>
        <w:pStyle w:val="ListParagraph"/>
        <w:numPr>
          <w:ilvl w:val="0"/>
          <w:numId w:val="25"/>
        </w:numPr>
        <w:spacing w:beforeAutospacing="1" w:after="240" w:afterAutospacing="1" w:line="240" w:lineRule="auto"/>
        <w:ind w:right="240"/>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Ensure</w:t>
      </w:r>
      <w:r w:rsidR="00B3476B" w:rsidRPr="00EB3C76">
        <w:rPr>
          <w:rFonts w:ascii="Century Gothic" w:eastAsia="Century Gothic" w:hAnsi="Century Gothic" w:cs="Century Gothic"/>
          <w:color w:val="000000" w:themeColor="text1"/>
          <w:sz w:val="24"/>
          <w:szCs w:val="24"/>
        </w:rPr>
        <w:t xml:space="preserve"> </w:t>
      </w:r>
      <w:r w:rsidRPr="00EB3C76">
        <w:rPr>
          <w:rFonts w:ascii="Century Gothic" w:eastAsia="Century Gothic" w:hAnsi="Century Gothic" w:cs="Century Gothic"/>
          <w:color w:val="000000" w:themeColor="text1"/>
          <w:sz w:val="24"/>
          <w:szCs w:val="24"/>
        </w:rPr>
        <w:t>teaching and learning opportunities meet the needs of all the pupils</w:t>
      </w:r>
    </w:p>
    <w:p w14:paraId="5B2DE757" w14:textId="77777777" w:rsidR="00602A1A" w:rsidRPr="00EB3C76" w:rsidRDefault="00602A1A" w:rsidP="00602A1A">
      <w:pPr>
        <w:pStyle w:val="NormalWeb"/>
        <w:numPr>
          <w:ilvl w:val="0"/>
          <w:numId w:val="25"/>
        </w:numPr>
        <w:rPr>
          <w:rFonts w:ascii="Century Gothic" w:hAnsi="Century Gothic"/>
        </w:rPr>
      </w:pPr>
      <w:r w:rsidRPr="00EB3C76">
        <w:rPr>
          <w:rFonts w:ascii="Century Gothic" w:hAnsi="Century Gothic"/>
        </w:rPr>
        <w:t xml:space="preserve">Ensure disadvantaged pupils are challenged in the work that they are set </w:t>
      </w:r>
    </w:p>
    <w:p w14:paraId="4F2E2330" w14:textId="6E1E41C3" w:rsidR="00B3476B" w:rsidRPr="00EB3C76" w:rsidRDefault="00602A1A" w:rsidP="00EB3C76">
      <w:pPr>
        <w:pStyle w:val="NormalWeb"/>
        <w:numPr>
          <w:ilvl w:val="0"/>
          <w:numId w:val="25"/>
        </w:numPr>
        <w:rPr>
          <w:rFonts w:ascii="Century Gothic" w:hAnsi="Century Gothic"/>
        </w:rPr>
      </w:pPr>
      <w:r w:rsidRPr="00EB3C76">
        <w:rPr>
          <w:rFonts w:ascii="Century Gothic" w:hAnsi="Century Gothic"/>
        </w:rPr>
        <w:t xml:space="preserve">Act early to intervene when need is identified </w:t>
      </w:r>
    </w:p>
    <w:p w14:paraId="08374A4B" w14:textId="77777777" w:rsidR="00CF2566" w:rsidRPr="00EB3C76" w:rsidRDefault="00CF2566" w:rsidP="00CF2566">
      <w:pPr>
        <w:spacing w:beforeAutospacing="1" w:after="240" w:afterAutospacing="1" w:line="240" w:lineRule="auto"/>
        <w:ind w:right="240"/>
        <w:rPr>
          <w:rFonts w:ascii="Century Gothic" w:eastAsia="Century Gothic" w:hAnsi="Century Gothic" w:cs="Century Gothic"/>
          <w:color w:val="000000" w:themeColor="text1"/>
          <w:sz w:val="24"/>
          <w:szCs w:val="24"/>
        </w:rPr>
      </w:pPr>
      <w:r w:rsidRPr="2BCF1310">
        <w:rPr>
          <w:rFonts w:ascii="Century Gothic" w:eastAsia="Century Gothic" w:hAnsi="Century Gothic" w:cs="Century Gothic"/>
          <w:color w:val="000000" w:themeColor="text1"/>
          <w:sz w:val="24"/>
          <w:szCs w:val="24"/>
        </w:rPr>
        <w:t>Our Pupil Premium plan works to achieving these objectives in the following ways:</w:t>
      </w:r>
    </w:p>
    <w:p w14:paraId="0148DCA7" w14:textId="21C5551B" w:rsidR="2BCF1310" w:rsidRDefault="2BCF1310" w:rsidP="2BCF1310">
      <w:pPr>
        <w:pStyle w:val="NoSpacing"/>
        <w:rPr>
          <w:rFonts w:ascii="Century Gothic" w:hAnsi="Century Gothic"/>
          <w:b/>
          <w:bCs/>
          <w:sz w:val="24"/>
          <w:szCs w:val="24"/>
        </w:rPr>
      </w:pPr>
    </w:p>
    <w:p w14:paraId="7F3327A9" w14:textId="5B1E33B8" w:rsidR="00CF2566" w:rsidRPr="00EB3C76" w:rsidRDefault="003764E8" w:rsidP="003764E8">
      <w:pPr>
        <w:pStyle w:val="NoSpacing"/>
        <w:rPr>
          <w:rFonts w:ascii="Century Gothic" w:hAnsi="Century Gothic"/>
          <w:b/>
          <w:bCs/>
          <w:sz w:val="24"/>
          <w:szCs w:val="24"/>
        </w:rPr>
      </w:pPr>
      <w:r w:rsidRPr="00EB3C76">
        <w:rPr>
          <w:rFonts w:ascii="Century Gothic" w:hAnsi="Century Gothic"/>
          <w:b/>
          <w:bCs/>
          <w:sz w:val="24"/>
          <w:szCs w:val="24"/>
        </w:rPr>
        <w:t xml:space="preserve">A. </w:t>
      </w:r>
      <w:r w:rsidR="00CF2566" w:rsidRPr="00EB3C76">
        <w:rPr>
          <w:rFonts w:ascii="Century Gothic" w:hAnsi="Century Gothic"/>
          <w:b/>
          <w:bCs/>
          <w:sz w:val="24"/>
          <w:szCs w:val="24"/>
        </w:rPr>
        <w:t>Quality first teaching in all classes</w:t>
      </w:r>
    </w:p>
    <w:p w14:paraId="344DD4CF" w14:textId="77777777" w:rsidR="00CF2566" w:rsidRPr="00EB3C76" w:rsidRDefault="00CF2566" w:rsidP="003764E8">
      <w:pPr>
        <w:pStyle w:val="NoSpacing"/>
        <w:rPr>
          <w:rFonts w:ascii="Century Gothic" w:hAnsi="Century Gothic"/>
          <w:sz w:val="24"/>
          <w:szCs w:val="24"/>
        </w:rPr>
      </w:pPr>
    </w:p>
    <w:p w14:paraId="1B96DD71" w14:textId="5F22762B" w:rsidR="00CF2566" w:rsidRPr="00EB3C76" w:rsidRDefault="00CF2566" w:rsidP="003764E8">
      <w:pPr>
        <w:pStyle w:val="NoSpacing"/>
        <w:numPr>
          <w:ilvl w:val="0"/>
          <w:numId w:val="11"/>
        </w:numPr>
        <w:rPr>
          <w:rFonts w:ascii="Century Gothic" w:hAnsi="Century Gothic"/>
          <w:sz w:val="24"/>
          <w:szCs w:val="24"/>
        </w:rPr>
      </w:pPr>
      <w:r w:rsidRPr="00EB3C76">
        <w:rPr>
          <w:rFonts w:ascii="Century Gothic" w:hAnsi="Century Gothic"/>
          <w:sz w:val="24"/>
          <w:szCs w:val="24"/>
        </w:rPr>
        <w:t xml:space="preserve">Follow the ETAT High Quality Framework guidance to ensure the quality of teaching is </w:t>
      </w:r>
      <w:r w:rsidR="00B3476B" w:rsidRPr="00EB3C76">
        <w:rPr>
          <w:rFonts w:ascii="Century Gothic" w:hAnsi="Century Gothic"/>
          <w:sz w:val="24"/>
          <w:szCs w:val="24"/>
        </w:rPr>
        <w:t xml:space="preserve">consistent and </w:t>
      </w:r>
      <w:r w:rsidRPr="00EB3C76">
        <w:rPr>
          <w:rFonts w:ascii="Century Gothic" w:hAnsi="Century Gothic"/>
          <w:sz w:val="24"/>
          <w:szCs w:val="24"/>
        </w:rPr>
        <w:t>good or better</w:t>
      </w:r>
    </w:p>
    <w:p w14:paraId="3A37F6CB" w14:textId="481C330D" w:rsidR="00CF2566" w:rsidRPr="00EB3C76" w:rsidRDefault="00CF2566" w:rsidP="003764E8">
      <w:pPr>
        <w:pStyle w:val="NoSpacing"/>
        <w:numPr>
          <w:ilvl w:val="0"/>
          <w:numId w:val="11"/>
        </w:numPr>
        <w:rPr>
          <w:rFonts w:ascii="Century Gothic" w:hAnsi="Century Gothic"/>
          <w:sz w:val="24"/>
          <w:szCs w:val="24"/>
        </w:rPr>
      </w:pPr>
      <w:r w:rsidRPr="00EB3C76">
        <w:rPr>
          <w:rFonts w:ascii="Century Gothic" w:hAnsi="Century Gothic"/>
          <w:sz w:val="24"/>
          <w:szCs w:val="24"/>
        </w:rPr>
        <w:t>Continue whole school focus on writing and maths.</w:t>
      </w:r>
    </w:p>
    <w:p w14:paraId="0CA9F792" w14:textId="0D25500A" w:rsidR="003764E8" w:rsidRPr="00EB3C76" w:rsidRDefault="00B3476B" w:rsidP="003764E8">
      <w:pPr>
        <w:pStyle w:val="NoSpacing"/>
        <w:numPr>
          <w:ilvl w:val="0"/>
          <w:numId w:val="11"/>
        </w:numPr>
        <w:rPr>
          <w:rFonts w:ascii="Century Gothic" w:hAnsi="Century Gothic"/>
          <w:sz w:val="24"/>
          <w:szCs w:val="24"/>
        </w:rPr>
      </w:pPr>
      <w:r w:rsidRPr="00EB3C76">
        <w:rPr>
          <w:rFonts w:ascii="Century Gothic" w:hAnsi="Century Gothic"/>
          <w:sz w:val="24"/>
          <w:szCs w:val="24"/>
        </w:rPr>
        <w:t>Offer pre</w:t>
      </w:r>
      <w:r w:rsidR="003764E8" w:rsidRPr="00EB3C76">
        <w:rPr>
          <w:rFonts w:ascii="Century Gothic" w:hAnsi="Century Gothic"/>
          <w:sz w:val="24"/>
          <w:szCs w:val="24"/>
        </w:rPr>
        <w:t>/post teach maths and phonics support for children who are not at age related expectations</w:t>
      </w:r>
    </w:p>
    <w:p w14:paraId="52CF06D4" w14:textId="34F495A2" w:rsidR="003764E8" w:rsidRPr="00EB3C76" w:rsidRDefault="00CF2566" w:rsidP="003764E8">
      <w:pPr>
        <w:pStyle w:val="NoSpacing"/>
        <w:numPr>
          <w:ilvl w:val="0"/>
          <w:numId w:val="11"/>
        </w:numPr>
        <w:rPr>
          <w:rFonts w:ascii="Century Gothic" w:hAnsi="Century Gothic"/>
          <w:sz w:val="24"/>
          <w:szCs w:val="24"/>
        </w:rPr>
      </w:pPr>
      <w:r w:rsidRPr="00EB3C76">
        <w:rPr>
          <w:rFonts w:ascii="Century Gothic" w:hAnsi="Century Gothic"/>
          <w:sz w:val="24"/>
          <w:szCs w:val="24"/>
        </w:rPr>
        <w:t>Establish a support and intervention timetable utilising LSAs to provide small group work focussed on overcoming gaps in learning</w:t>
      </w:r>
    </w:p>
    <w:p w14:paraId="12A69818" w14:textId="77777777" w:rsidR="003764E8" w:rsidRPr="00EB3C76" w:rsidRDefault="003764E8" w:rsidP="003764E8">
      <w:pPr>
        <w:pStyle w:val="NoSpacing"/>
        <w:ind w:left="720"/>
        <w:rPr>
          <w:rFonts w:ascii="Century Gothic" w:hAnsi="Century Gothic"/>
          <w:sz w:val="24"/>
          <w:szCs w:val="24"/>
        </w:rPr>
      </w:pPr>
    </w:p>
    <w:p w14:paraId="01030336" w14:textId="3C6F0E24" w:rsidR="003764E8" w:rsidRPr="00EB3C76" w:rsidRDefault="003764E8" w:rsidP="003764E8">
      <w:pPr>
        <w:pStyle w:val="NoSpacing"/>
        <w:rPr>
          <w:rFonts w:ascii="Century Gothic" w:hAnsi="Century Gothic"/>
          <w:b/>
          <w:bCs/>
          <w:sz w:val="24"/>
          <w:szCs w:val="24"/>
        </w:rPr>
      </w:pPr>
      <w:r w:rsidRPr="2BCF1310">
        <w:rPr>
          <w:rFonts w:ascii="Century Gothic" w:hAnsi="Century Gothic"/>
          <w:b/>
          <w:bCs/>
          <w:sz w:val="24"/>
          <w:szCs w:val="24"/>
        </w:rPr>
        <w:t xml:space="preserve">B. Interventions </w:t>
      </w:r>
      <w:r w:rsidR="00B3476B" w:rsidRPr="2BCF1310">
        <w:rPr>
          <w:rFonts w:ascii="Century Gothic" w:hAnsi="Century Gothic"/>
          <w:b/>
          <w:bCs/>
          <w:sz w:val="24"/>
          <w:szCs w:val="24"/>
        </w:rPr>
        <w:t xml:space="preserve">and support </w:t>
      </w:r>
      <w:r w:rsidRPr="2BCF1310">
        <w:rPr>
          <w:rFonts w:ascii="Century Gothic" w:hAnsi="Century Gothic"/>
          <w:b/>
          <w:bCs/>
          <w:sz w:val="24"/>
          <w:szCs w:val="24"/>
        </w:rPr>
        <w:t>for SEMH</w:t>
      </w:r>
    </w:p>
    <w:p w14:paraId="35E00562" w14:textId="2266D83C" w:rsidR="00B3476B" w:rsidRPr="00EB3C76" w:rsidRDefault="003764E8" w:rsidP="00B3476B">
      <w:pPr>
        <w:pStyle w:val="NoSpacing"/>
        <w:numPr>
          <w:ilvl w:val="0"/>
          <w:numId w:val="23"/>
        </w:numPr>
        <w:rPr>
          <w:rFonts w:ascii="Century Gothic" w:hAnsi="Century Gothic"/>
          <w:sz w:val="24"/>
          <w:szCs w:val="24"/>
        </w:rPr>
      </w:pPr>
      <w:r w:rsidRPr="00EB3C76">
        <w:rPr>
          <w:rFonts w:ascii="Century Gothic" w:hAnsi="Century Gothic"/>
          <w:sz w:val="24"/>
          <w:szCs w:val="24"/>
        </w:rPr>
        <w:t>Whole school use of the Zones of Regulation curriculum</w:t>
      </w:r>
    </w:p>
    <w:p w14:paraId="0A533C52" w14:textId="23029A23" w:rsidR="003764E8" w:rsidRPr="00EB3C76" w:rsidRDefault="00B3476B" w:rsidP="003764E8">
      <w:pPr>
        <w:pStyle w:val="NoSpacing"/>
        <w:numPr>
          <w:ilvl w:val="0"/>
          <w:numId w:val="23"/>
        </w:numPr>
        <w:rPr>
          <w:rFonts w:ascii="Century Gothic" w:hAnsi="Century Gothic"/>
          <w:sz w:val="24"/>
          <w:szCs w:val="24"/>
        </w:rPr>
      </w:pPr>
      <w:r w:rsidRPr="00EB3C76">
        <w:rPr>
          <w:rFonts w:ascii="Century Gothic" w:hAnsi="Century Gothic"/>
          <w:sz w:val="24"/>
          <w:szCs w:val="24"/>
        </w:rPr>
        <w:t>W</w:t>
      </w:r>
      <w:r w:rsidR="003764E8" w:rsidRPr="00EB3C76">
        <w:rPr>
          <w:rFonts w:ascii="Century Gothic" w:hAnsi="Century Gothic"/>
          <w:sz w:val="24"/>
          <w:szCs w:val="24"/>
        </w:rPr>
        <w:t xml:space="preserve">hole school </w:t>
      </w:r>
      <w:r w:rsidRPr="00EB3C76">
        <w:rPr>
          <w:rFonts w:ascii="Century Gothic" w:hAnsi="Century Gothic"/>
          <w:sz w:val="24"/>
          <w:szCs w:val="24"/>
        </w:rPr>
        <w:t xml:space="preserve">use of </w:t>
      </w:r>
      <w:r w:rsidR="003764E8" w:rsidRPr="00EB3C76">
        <w:rPr>
          <w:rFonts w:ascii="Century Gothic" w:hAnsi="Century Gothic"/>
          <w:sz w:val="24"/>
          <w:szCs w:val="24"/>
        </w:rPr>
        <w:t>Thrive approach</w:t>
      </w:r>
    </w:p>
    <w:p w14:paraId="2749BEA3" w14:textId="65F6F8A9" w:rsidR="003764E8" w:rsidRPr="00EB3C76" w:rsidRDefault="003764E8" w:rsidP="003764E8">
      <w:pPr>
        <w:pStyle w:val="NoSpacing"/>
        <w:numPr>
          <w:ilvl w:val="0"/>
          <w:numId w:val="23"/>
        </w:numPr>
        <w:rPr>
          <w:rFonts w:ascii="Century Gothic" w:hAnsi="Century Gothic"/>
          <w:sz w:val="24"/>
          <w:szCs w:val="24"/>
        </w:rPr>
      </w:pPr>
      <w:r w:rsidRPr="00EB3C76">
        <w:rPr>
          <w:rFonts w:ascii="Century Gothic" w:hAnsi="Century Gothic"/>
          <w:sz w:val="24"/>
          <w:szCs w:val="24"/>
        </w:rPr>
        <w:t>Thrive support available 1:1 or small groups</w:t>
      </w:r>
    </w:p>
    <w:p w14:paraId="7E36DE3A" w14:textId="7B0F1846" w:rsidR="003764E8" w:rsidRPr="00EB3C76" w:rsidRDefault="003764E8" w:rsidP="003764E8">
      <w:pPr>
        <w:pStyle w:val="NoSpacing"/>
        <w:numPr>
          <w:ilvl w:val="0"/>
          <w:numId w:val="23"/>
        </w:numPr>
        <w:rPr>
          <w:rFonts w:ascii="Century Gothic" w:hAnsi="Century Gothic"/>
          <w:sz w:val="24"/>
          <w:szCs w:val="24"/>
        </w:rPr>
      </w:pPr>
      <w:r w:rsidRPr="00EB3C76">
        <w:rPr>
          <w:rFonts w:ascii="Century Gothic" w:hAnsi="Century Gothic"/>
          <w:sz w:val="24"/>
          <w:szCs w:val="24"/>
        </w:rPr>
        <w:t>Children’s Mental Health services accessed for 1:1 or group support</w:t>
      </w:r>
    </w:p>
    <w:p w14:paraId="42FD4E06" w14:textId="2E2601CC" w:rsidR="00B3476B" w:rsidRPr="00EB3C76" w:rsidRDefault="00B3476B" w:rsidP="003764E8">
      <w:pPr>
        <w:pStyle w:val="NoSpacing"/>
        <w:numPr>
          <w:ilvl w:val="0"/>
          <w:numId w:val="23"/>
        </w:numPr>
        <w:rPr>
          <w:rFonts w:ascii="Century Gothic" w:hAnsi="Century Gothic"/>
          <w:sz w:val="24"/>
          <w:szCs w:val="24"/>
        </w:rPr>
      </w:pPr>
      <w:r w:rsidRPr="00EB3C76">
        <w:rPr>
          <w:rFonts w:ascii="Century Gothic" w:hAnsi="Century Gothic"/>
          <w:sz w:val="24"/>
          <w:szCs w:val="24"/>
        </w:rPr>
        <w:t xml:space="preserve">Training for staff linked to Thrive, Zones of Regulation, trauma and SEMH </w:t>
      </w:r>
    </w:p>
    <w:p w14:paraId="2304202B" w14:textId="77777777" w:rsidR="003764E8" w:rsidRPr="00EB3C76" w:rsidRDefault="003764E8" w:rsidP="003764E8">
      <w:pPr>
        <w:pStyle w:val="NoSpacing"/>
        <w:ind w:left="720"/>
        <w:rPr>
          <w:rFonts w:ascii="Century Gothic" w:hAnsi="Century Gothic"/>
          <w:sz w:val="24"/>
          <w:szCs w:val="24"/>
        </w:rPr>
      </w:pPr>
    </w:p>
    <w:p w14:paraId="7A5C0F0E" w14:textId="2061075F" w:rsidR="003764E8" w:rsidRPr="00EB3C76" w:rsidRDefault="003764E8" w:rsidP="003764E8">
      <w:pPr>
        <w:pStyle w:val="NoSpacing"/>
        <w:rPr>
          <w:rFonts w:ascii="Century Gothic" w:hAnsi="Century Gothic"/>
          <w:b/>
          <w:bCs/>
          <w:sz w:val="24"/>
          <w:szCs w:val="24"/>
        </w:rPr>
      </w:pPr>
      <w:r w:rsidRPr="00EB3C76">
        <w:rPr>
          <w:rFonts w:ascii="Century Gothic" w:hAnsi="Century Gothic"/>
          <w:b/>
          <w:bCs/>
          <w:sz w:val="24"/>
          <w:szCs w:val="24"/>
        </w:rPr>
        <w:t>C. Increase attendance rates for children eligible for pupil premium</w:t>
      </w:r>
    </w:p>
    <w:p w14:paraId="38BA79EE" w14:textId="77777777" w:rsidR="003764E8" w:rsidRPr="00EB3C76" w:rsidRDefault="003764E8" w:rsidP="003764E8">
      <w:pPr>
        <w:pStyle w:val="NoSpacing"/>
        <w:rPr>
          <w:rFonts w:ascii="Century Gothic" w:hAnsi="Century Gothic"/>
          <w:sz w:val="24"/>
          <w:szCs w:val="24"/>
        </w:rPr>
      </w:pPr>
      <w:r w:rsidRPr="00EB3C76">
        <w:rPr>
          <w:rFonts w:ascii="Century Gothic" w:hAnsi="Century Gothic"/>
          <w:sz w:val="24"/>
          <w:szCs w:val="24"/>
        </w:rPr>
        <w:t>• Weekly attendance monitoring as part of Trust attendance strategy</w:t>
      </w:r>
    </w:p>
    <w:p w14:paraId="37693C86" w14:textId="74BD056F" w:rsidR="00A76772" w:rsidRPr="00EB3C76" w:rsidRDefault="003764E8" w:rsidP="003764E8">
      <w:pPr>
        <w:pStyle w:val="NoSpacing"/>
        <w:rPr>
          <w:rFonts w:ascii="Century Gothic" w:hAnsi="Century Gothic"/>
          <w:sz w:val="24"/>
          <w:szCs w:val="24"/>
        </w:rPr>
      </w:pPr>
      <w:r w:rsidRPr="00EB3C76">
        <w:rPr>
          <w:rFonts w:ascii="Century Gothic" w:hAnsi="Century Gothic"/>
          <w:sz w:val="24"/>
          <w:szCs w:val="24"/>
        </w:rPr>
        <w:t>• Support in place from Family Support Worker, Class Teachers and Senior Leadership Team</w:t>
      </w:r>
    </w:p>
    <w:p w14:paraId="48533316" w14:textId="77777777" w:rsidR="003764E8" w:rsidRPr="00EB3C76" w:rsidRDefault="003764E8" w:rsidP="003764E8">
      <w:pPr>
        <w:pStyle w:val="NoSpacing"/>
        <w:rPr>
          <w:rFonts w:ascii="Century Gothic" w:hAnsi="Century Gothic"/>
          <w:sz w:val="24"/>
          <w:szCs w:val="24"/>
        </w:rPr>
      </w:pPr>
    </w:p>
    <w:p w14:paraId="331EA4A7" w14:textId="77777777" w:rsidR="00B3476B" w:rsidRPr="00EB3C76" w:rsidRDefault="00B3476B" w:rsidP="003764E8">
      <w:pPr>
        <w:pStyle w:val="NoSpacing"/>
        <w:rPr>
          <w:rFonts w:ascii="Century Gothic" w:hAnsi="Century Gothic"/>
          <w:b/>
          <w:bCs/>
          <w:sz w:val="24"/>
          <w:szCs w:val="24"/>
        </w:rPr>
      </w:pPr>
    </w:p>
    <w:p w14:paraId="63E76D13" w14:textId="63363F13" w:rsidR="003764E8" w:rsidRPr="00EB3C76" w:rsidRDefault="003764E8" w:rsidP="003764E8">
      <w:pPr>
        <w:pStyle w:val="NoSpacing"/>
        <w:rPr>
          <w:rFonts w:ascii="Century Gothic" w:hAnsi="Century Gothic"/>
          <w:b/>
          <w:bCs/>
          <w:sz w:val="24"/>
          <w:szCs w:val="24"/>
        </w:rPr>
      </w:pPr>
      <w:r w:rsidRPr="00EB3C76">
        <w:rPr>
          <w:rFonts w:ascii="Century Gothic" w:hAnsi="Century Gothic"/>
          <w:b/>
          <w:bCs/>
          <w:sz w:val="24"/>
          <w:szCs w:val="24"/>
        </w:rPr>
        <w:t>D. Provide out of school/extra curricular experiences for pupils eligible for pupil premium</w:t>
      </w:r>
    </w:p>
    <w:p w14:paraId="40506CA3" w14:textId="1323971A" w:rsidR="003764E8" w:rsidRPr="00EB3C76" w:rsidRDefault="003764E8" w:rsidP="003764E8">
      <w:pPr>
        <w:pStyle w:val="NoSpacing"/>
        <w:rPr>
          <w:rFonts w:ascii="Century Gothic" w:hAnsi="Century Gothic"/>
          <w:sz w:val="24"/>
          <w:szCs w:val="24"/>
        </w:rPr>
      </w:pPr>
      <w:r w:rsidRPr="00EB3C76">
        <w:rPr>
          <w:rFonts w:ascii="Century Gothic" w:hAnsi="Century Gothic"/>
          <w:sz w:val="24"/>
          <w:szCs w:val="24"/>
        </w:rPr>
        <w:t>• Support payment for activities, educational visits and experiences. Ensuring children have first-hand experiences to use in their learning in the classroom.</w:t>
      </w:r>
    </w:p>
    <w:p w14:paraId="53184561" w14:textId="04A73A25" w:rsidR="2BCF1310" w:rsidRDefault="003764E8" w:rsidP="47E8A77B">
      <w:pPr>
        <w:pStyle w:val="NoSpacing"/>
        <w:rPr>
          <w:rFonts w:ascii="Century Gothic" w:hAnsi="Century Gothic"/>
          <w:sz w:val="24"/>
          <w:szCs w:val="24"/>
        </w:rPr>
      </w:pPr>
      <w:r w:rsidRPr="47E8A77B">
        <w:rPr>
          <w:rFonts w:ascii="Century Gothic" w:hAnsi="Century Gothic"/>
          <w:sz w:val="24"/>
          <w:szCs w:val="24"/>
        </w:rPr>
        <w:t>• Before and after school activities to run free of charge</w:t>
      </w:r>
      <w:r w:rsidR="6EA7B10B" w:rsidRPr="47E8A77B">
        <w:rPr>
          <w:rFonts w:ascii="Century Gothic" w:hAnsi="Century Gothic"/>
          <w:sz w:val="24"/>
          <w:szCs w:val="24"/>
        </w:rPr>
        <w:t>.</w:t>
      </w:r>
    </w:p>
    <w:p w14:paraId="41D1E5DD" w14:textId="7795666D" w:rsidR="00A76772" w:rsidRPr="00EB3C76" w:rsidRDefault="1D097C04" w:rsidP="00EB3C76">
      <w:pPr>
        <w:pStyle w:val="NoSpacing"/>
        <w:rPr>
          <w:rFonts w:ascii="Century Gothic" w:hAnsi="Century Gothic"/>
          <w:sz w:val="24"/>
          <w:szCs w:val="24"/>
        </w:rPr>
      </w:pPr>
      <w:r w:rsidRPr="00EB3C76">
        <w:rPr>
          <w:rFonts w:ascii="Century Gothic" w:eastAsia="Century Gothic" w:hAnsi="Century Gothic" w:cs="Century Gothic"/>
          <w:b/>
          <w:bCs/>
          <w:color w:val="104F75"/>
          <w:sz w:val="28"/>
          <w:szCs w:val="28"/>
        </w:rPr>
        <w:t>Challenges</w:t>
      </w:r>
    </w:p>
    <w:p w14:paraId="29F6D0FE" w14:textId="1C7B2F66" w:rsidR="00A76772" w:rsidRPr="00EB3C76" w:rsidRDefault="1D097C04" w:rsidP="410C2477">
      <w:pPr>
        <w:spacing w:before="120" w:after="240" w:line="240" w:lineRule="auto"/>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color w:val="0D0D0D" w:themeColor="text1" w:themeTint="F2"/>
          <w:sz w:val="24"/>
          <w:szCs w:val="24"/>
        </w:rPr>
        <w:t>This details the key challenges to achievement that we have identified among our disadvantaged pupils.</w:t>
      </w:r>
    </w:p>
    <w:tbl>
      <w:tblPr>
        <w:tblW w:w="9845" w:type="dxa"/>
        <w:tblLayout w:type="fixed"/>
        <w:tblLook w:val="04A0" w:firstRow="1" w:lastRow="0" w:firstColumn="1" w:lastColumn="0" w:noHBand="0" w:noVBand="1"/>
      </w:tblPr>
      <w:tblGrid>
        <w:gridCol w:w="1545"/>
        <w:gridCol w:w="8300"/>
      </w:tblGrid>
      <w:tr w:rsidR="7304CC2D" w:rsidRPr="00EB3C76" w14:paraId="14CFAB4D" w14:textId="77777777" w:rsidTr="47E8A77B">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172E07C5" w14:textId="33B98BB5"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Challenge number</w:t>
            </w:r>
          </w:p>
        </w:tc>
        <w:tc>
          <w:tcPr>
            <w:tcW w:w="83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0850A191" w14:textId="1340EDDF"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 xml:space="preserve">Detail of challenge </w:t>
            </w:r>
          </w:p>
        </w:tc>
      </w:tr>
      <w:tr w:rsidR="7304CC2D" w:rsidRPr="00EB3C76" w14:paraId="119C2133" w14:textId="77777777" w:rsidTr="47E8A77B">
        <w:trPr>
          <w:trHeight w:val="467"/>
        </w:trPr>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63F94" w14:textId="48C014A3"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rPr>
              <w:t>1</w:t>
            </w:r>
          </w:p>
        </w:tc>
        <w:tc>
          <w:tcPr>
            <w:tcW w:w="8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2680FA" w14:textId="295B9A18" w:rsidR="00CF2566" w:rsidRPr="00EB3C76" w:rsidRDefault="578940D2" w:rsidP="47E8A77B">
            <w:pPr>
              <w:spacing w:before="60" w:after="0" w:line="240" w:lineRule="auto"/>
              <w:ind w:left="57" w:right="57"/>
              <w:rPr>
                <w:rFonts w:ascii="Century Gothic" w:hAnsi="Century Gothic"/>
                <w:color w:val="FF0000"/>
                <w:sz w:val="24"/>
                <w:szCs w:val="24"/>
              </w:rPr>
            </w:pPr>
            <w:r w:rsidRPr="47E8A77B">
              <w:rPr>
                <w:rFonts w:ascii="Century Gothic" w:hAnsi="Century Gothic"/>
                <w:b/>
                <w:bCs/>
                <w:sz w:val="24"/>
                <w:szCs w:val="24"/>
              </w:rPr>
              <w:t>Underachievement in core subjects</w:t>
            </w:r>
            <w:r w:rsidR="70BF0936" w:rsidRPr="47E8A77B">
              <w:rPr>
                <w:rFonts w:ascii="Century Gothic" w:hAnsi="Century Gothic"/>
                <w:b/>
                <w:bCs/>
                <w:sz w:val="24"/>
                <w:szCs w:val="24"/>
              </w:rPr>
              <w:t xml:space="preserve"> – </w:t>
            </w:r>
            <w:r w:rsidR="70BF0936" w:rsidRPr="47E8A77B">
              <w:rPr>
                <w:rFonts w:ascii="Century Gothic" w:hAnsi="Century Gothic"/>
                <w:sz w:val="24"/>
                <w:szCs w:val="24"/>
              </w:rPr>
              <w:t>PP children are not achieving Age Related Expectations</w:t>
            </w:r>
          </w:p>
          <w:p w14:paraId="5C998AE6" w14:textId="4084D7D7" w:rsidR="00CF2566" w:rsidRPr="00EB3C76" w:rsidRDefault="10AB2A6C" w:rsidP="47E8A77B">
            <w:pPr>
              <w:spacing w:before="60" w:after="0" w:line="240" w:lineRule="auto"/>
              <w:ind w:left="57" w:right="57"/>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Some pupil premium pupils are not achieving age-related expectations in reading, writing and mathematics. Gaps in early literacy and number fluency contribute to slower progress over time</w:t>
            </w:r>
          </w:p>
        </w:tc>
      </w:tr>
      <w:tr w:rsidR="7304CC2D" w:rsidRPr="00EB3C76" w14:paraId="659DA439" w14:textId="77777777" w:rsidTr="47E8A77B">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7ED23" w14:textId="3455D18F" w:rsidR="7304CC2D" w:rsidRPr="00EB3C76" w:rsidRDefault="00EA3D48" w:rsidP="410C2477">
            <w:pPr>
              <w:pStyle w:val="TableRow"/>
              <w:rPr>
                <w:rFonts w:ascii="Century Gothic" w:eastAsia="Century Gothic" w:hAnsi="Century Gothic" w:cs="Century Gothic"/>
              </w:rPr>
            </w:pPr>
            <w:r w:rsidRPr="00EB3C76">
              <w:rPr>
                <w:rFonts w:ascii="Century Gothic" w:eastAsia="Century Gothic" w:hAnsi="Century Gothic" w:cs="Century Gothic"/>
              </w:rPr>
              <w:t>2</w:t>
            </w:r>
          </w:p>
        </w:tc>
        <w:tc>
          <w:tcPr>
            <w:tcW w:w="8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70B4F5" w14:textId="1F32EAEE" w:rsidR="00EA3D48" w:rsidRPr="00EB3C76" w:rsidRDefault="1B535457" w:rsidP="00EA3D48">
            <w:pPr>
              <w:spacing w:after="0" w:line="240" w:lineRule="auto"/>
              <w:ind w:right="57"/>
              <w:rPr>
                <w:rFonts w:ascii="Century Gothic" w:eastAsia="Century Gothic" w:hAnsi="Century Gothic" w:cs="Century Gothic"/>
                <w:color w:val="000000" w:themeColor="text1"/>
                <w:sz w:val="24"/>
                <w:szCs w:val="24"/>
                <w:lang w:val="en-US"/>
              </w:rPr>
            </w:pPr>
            <w:r w:rsidRPr="00EB3C76">
              <w:rPr>
                <w:rFonts w:ascii="Century Gothic" w:eastAsia="Century Gothic" w:hAnsi="Century Gothic" w:cs="Century Gothic"/>
                <w:b/>
                <w:bCs/>
                <w:color w:val="000000" w:themeColor="text1"/>
                <w:sz w:val="24"/>
                <w:szCs w:val="24"/>
                <w:lang w:val="en-US"/>
              </w:rPr>
              <w:t>S</w:t>
            </w:r>
            <w:r w:rsidR="00EA3D48" w:rsidRPr="00EB3C76">
              <w:rPr>
                <w:rFonts w:ascii="Century Gothic" w:eastAsia="Century Gothic" w:hAnsi="Century Gothic" w:cs="Century Gothic"/>
                <w:b/>
                <w:bCs/>
                <w:color w:val="000000" w:themeColor="text1"/>
                <w:sz w:val="24"/>
                <w:szCs w:val="24"/>
                <w:lang w:val="en-US"/>
              </w:rPr>
              <w:t xml:space="preserve">ocial </w:t>
            </w:r>
            <w:r w:rsidRPr="00EB3C76">
              <w:rPr>
                <w:rFonts w:ascii="Century Gothic" w:eastAsia="Century Gothic" w:hAnsi="Century Gothic" w:cs="Century Gothic"/>
                <w:b/>
                <w:bCs/>
                <w:color w:val="000000" w:themeColor="text1"/>
                <w:sz w:val="24"/>
                <w:szCs w:val="24"/>
                <w:lang w:val="en-US"/>
              </w:rPr>
              <w:t>E</w:t>
            </w:r>
            <w:r w:rsidR="00EA3D48" w:rsidRPr="00EB3C76">
              <w:rPr>
                <w:rFonts w:ascii="Century Gothic" w:eastAsia="Century Gothic" w:hAnsi="Century Gothic" w:cs="Century Gothic"/>
                <w:b/>
                <w:bCs/>
                <w:color w:val="000000" w:themeColor="text1"/>
                <w:sz w:val="24"/>
                <w:szCs w:val="24"/>
                <w:lang w:val="en-US"/>
              </w:rPr>
              <w:t xml:space="preserve">motional </w:t>
            </w:r>
            <w:r w:rsidRPr="00EB3C76">
              <w:rPr>
                <w:rFonts w:ascii="Century Gothic" w:eastAsia="Century Gothic" w:hAnsi="Century Gothic" w:cs="Century Gothic"/>
                <w:b/>
                <w:bCs/>
                <w:color w:val="000000" w:themeColor="text1"/>
                <w:sz w:val="24"/>
                <w:szCs w:val="24"/>
                <w:lang w:val="en-US"/>
              </w:rPr>
              <w:t>M</w:t>
            </w:r>
            <w:r w:rsidR="00EA3D48" w:rsidRPr="00EB3C76">
              <w:rPr>
                <w:rFonts w:ascii="Century Gothic" w:eastAsia="Century Gothic" w:hAnsi="Century Gothic" w:cs="Century Gothic"/>
                <w:b/>
                <w:bCs/>
                <w:color w:val="000000" w:themeColor="text1"/>
                <w:sz w:val="24"/>
                <w:szCs w:val="24"/>
                <w:lang w:val="en-US"/>
              </w:rPr>
              <w:t xml:space="preserve">ental </w:t>
            </w:r>
            <w:r w:rsidRPr="00EB3C76">
              <w:rPr>
                <w:rFonts w:ascii="Century Gothic" w:eastAsia="Century Gothic" w:hAnsi="Century Gothic" w:cs="Century Gothic"/>
                <w:b/>
                <w:bCs/>
                <w:color w:val="000000" w:themeColor="text1"/>
                <w:sz w:val="24"/>
                <w:szCs w:val="24"/>
                <w:lang w:val="en-US"/>
              </w:rPr>
              <w:t>H</w:t>
            </w:r>
            <w:r w:rsidR="00EA3D48" w:rsidRPr="00EB3C76">
              <w:rPr>
                <w:rFonts w:ascii="Century Gothic" w:eastAsia="Century Gothic" w:hAnsi="Century Gothic" w:cs="Century Gothic"/>
                <w:b/>
                <w:bCs/>
                <w:color w:val="000000" w:themeColor="text1"/>
                <w:sz w:val="24"/>
                <w:szCs w:val="24"/>
                <w:lang w:val="en-US"/>
              </w:rPr>
              <w:t>ealth</w:t>
            </w:r>
            <w:r w:rsidRPr="00EB3C76">
              <w:rPr>
                <w:rFonts w:ascii="Century Gothic" w:eastAsia="Century Gothic" w:hAnsi="Century Gothic" w:cs="Century Gothic"/>
                <w:b/>
                <w:bCs/>
                <w:color w:val="000000" w:themeColor="text1"/>
                <w:sz w:val="24"/>
                <w:szCs w:val="24"/>
                <w:lang w:val="en-US"/>
              </w:rPr>
              <w:t xml:space="preserve"> </w:t>
            </w:r>
            <w:r w:rsidR="00163F6C" w:rsidRPr="00EB3C76">
              <w:rPr>
                <w:rFonts w:ascii="Century Gothic" w:eastAsia="Century Gothic" w:hAnsi="Century Gothic" w:cs="Century Gothic"/>
                <w:b/>
                <w:bCs/>
                <w:color w:val="000000" w:themeColor="text1"/>
                <w:sz w:val="24"/>
                <w:szCs w:val="24"/>
                <w:lang w:val="en-US"/>
              </w:rPr>
              <w:t xml:space="preserve">barriers </w:t>
            </w:r>
            <w:r w:rsidRPr="00EB3C76">
              <w:rPr>
                <w:rFonts w:ascii="Century Gothic" w:eastAsia="Century Gothic" w:hAnsi="Century Gothic" w:cs="Century Gothic"/>
                <w:b/>
                <w:bCs/>
                <w:color w:val="000000" w:themeColor="text1"/>
                <w:sz w:val="24"/>
                <w:szCs w:val="24"/>
                <w:lang w:val="en-US"/>
              </w:rPr>
              <w:t>and</w:t>
            </w:r>
            <w:r w:rsidR="00EA3D48" w:rsidRPr="00EB3C76">
              <w:rPr>
                <w:rFonts w:ascii="Century Gothic" w:eastAsia="Century Gothic" w:hAnsi="Century Gothic" w:cs="Century Gothic"/>
                <w:b/>
                <w:bCs/>
                <w:color w:val="000000" w:themeColor="text1"/>
                <w:sz w:val="24"/>
                <w:szCs w:val="24"/>
                <w:lang w:val="en-US"/>
              </w:rPr>
              <w:t xml:space="preserve"> </w:t>
            </w:r>
            <w:r w:rsidR="00163F6C" w:rsidRPr="00EB3C76">
              <w:rPr>
                <w:rFonts w:ascii="Century Gothic" w:eastAsia="Century Gothic" w:hAnsi="Century Gothic" w:cs="Century Gothic"/>
                <w:b/>
                <w:bCs/>
                <w:color w:val="000000" w:themeColor="text1"/>
                <w:sz w:val="24"/>
                <w:szCs w:val="24"/>
                <w:lang w:val="en-US"/>
              </w:rPr>
              <w:t xml:space="preserve">unexpected </w:t>
            </w:r>
            <w:r w:rsidR="00EA3D48" w:rsidRPr="00EB3C76">
              <w:rPr>
                <w:rFonts w:ascii="Century Gothic" w:eastAsia="Century Gothic" w:hAnsi="Century Gothic" w:cs="Century Gothic"/>
                <w:b/>
                <w:bCs/>
                <w:color w:val="000000" w:themeColor="text1"/>
                <w:sz w:val="24"/>
                <w:szCs w:val="24"/>
                <w:lang w:val="en-US"/>
              </w:rPr>
              <w:t>behaviour</w:t>
            </w:r>
            <w:r w:rsidRPr="00EB3C76">
              <w:rPr>
                <w:rFonts w:ascii="Century Gothic" w:eastAsia="Century Gothic" w:hAnsi="Century Gothic" w:cs="Century Gothic"/>
                <w:b/>
                <w:bCs/>
                <w:color w:val="000000" w:themeColor="text1"/>
                <w:sz w:val="24"/>
                <w:szCs w:val="24"/>
                <w:lang w:val="en-US"/>
              </w:rPr>
              <w:t xml:space="preserve"> </w:t>
            </w:r>
            <w:r w:rsidR="00EA3D48" w:rsidRPr="00EB3C76">
              <w:rPr>
                <w:rFonts w:ascii="Century Gothic" w:eastAsia="Century Gothic" w:hAnsi="Century Gothic" w:cs="Century Gothic"/>
                <w:b/>
                <w:bCs/>
                <w:color w:val="000000" w:themeColor="text1"/>
                <w:sz w:val="24"/>
                <w:szCs w:val="24"/>
                <w:lang w:val="en-US"/>
              </w:rPr>
              <w:t xml:space="preserve">- </w:t>
            </w:r>
            <w:r w:rsidR="00EA3D48" w:rsidRPr="00EB3C76">
              <w:rPr>
                <w:rFonts w:ascii="Century Gothic" w:eastAsia="Century Gothic" w:hAnsi="Century Gothic" w:cs="Century Gothic"/>
                <w:color w:val="000000" w:themeColor="text1"/>
                <w:sz w:val="24"/>
                <w:szCs w:val="24"/>
                <w:lang w:val="en-US"/>
              </w:rPr>
              <w:t xml:space="preserve">Some of our PP children display unexpected behaviours. A high percentage of these pupils struggle to regulate and focus on learning. </w:t>
            </w:r>
          </w:p>
        </w:tc>
      </w:tr>
      <w:tr w:rsidR="0E2C34A1" w:rsidRPr="00EB3C76" w14:paraId="13D0F0C9" w14:textId="77777777" w:rsidTr="47E8A77B">
        <w:trPr>
          <w:trHeight w:val="732"/>
        </w:trPr>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4AB45" w14:textId="6D2B5039" w:rsidR="78915EC5" w:rsidRPr="00EB3C76" w:rsidRDefault="00EA3D48" w:rsidP="00EA3D48">
            <w:pPr>
              <w:pStyle w:val="TableRow"/>
              <w:rPr>
                <w:rFonts w:ascii="Century Gothic" w:eastAsia="Century Gothic" w:hAnsi="Century Gothic" w:cs="Century Gothic"/>
                <w:color w:val="4472C4" w:themeColor="accent1"/>
              </w:rPr>
            </w:pPr>
            <w:r w:rsidRPr="00EB3C76">
              <w:rPr>
                <w:rFonts w:ascii="Century Gothic" w:eastAsia="Century Gothic" w:hAnsi="Century Gothic" w:cs="Century Gothic"/>
                <w:color w:val="auto"/>
              </w:rPr>
              <w:t>3</w:t>
            </w:r>
          </w:p>
        </w:tc>
        <w:tc>
          <w:tcPr>
            <w:tcW w:w="8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E35687" w14:textId="5F315D9B" w:rsidR="78915EC5" w:rsidRPr="00EB3C76" w:rsidRDefault="359F4834" w:rsidP="47E8A77B">
            <w:pPr>
              <w:pStyle w:val="TableRowCentered"/>
              <w:jc w:val="left"/>
              <w:rPr>
                <w:rFonts w:ascii="Century Gothic" w:eastAsia="Century Gothic" w:hAnsi="Century Gothic" w:cs="Century Gothic"/>
                <w:b/>
                <w:bCs/>
                <w:color w:val="4472C4" w:themeColor="accent1"/>
              </w:rPr>
            </w:pPr>
            <w:r w:rsidRPr="47E8A77B">
              <w:rPr>
                <w:rFonts w:ascii="Century Gothic" w:eastAsia="Century Gothic" w:hAnsi="Century Gothic" w:cs="Century Gothic"/>
                <w:b/>
                <w:bCs/>
                <w:color w:val="auto"/>
              </w:rPr>
              <w:t>Attendance</w:t>
            </w:r>
            <w:r w:rsidR="578940D2" w:rsidRPr="47E8A77B">
              <w:rPr>
                <w:rFonts w:ascii="Century Gothic" w:eastAsia="Century Gothic" w:hAnsi="Century Gothic" w:cs="Century Gothic"/>
                <w:b/>
                <w:bCs/>
                <w:color w:val="auto"/>
              </w:rPr>
              <w:t xml:space="preserve"> – </w:t>
            </w:r>
            <w:r w:rsidR="578940D2" w:rsidRPr="47E8A77B">
              <w:rPr>
                <w:rFonts w:ascii="Century Gothic" w:eastAsia="Century Gothic" w:hAnsi="Century Gothic" w:cs="Century Gothic"/>
                <w:strike/>
                <w:color w:val="auto"/>
              </w:rPr>
              <w:t xml:space="preserve">Attendance of our PP children needs to </w:t>
            </w:r>
            <w:r w:rsidR="70BF0936" w:rsidRPr="47E8A77B">
              <w:rPr>
                <w:rFonts w:ascii="Century Gothic" w:eastAsia="Century Gothic" w:hAnsi="Century Gothic" w:cs="Century Gothic"/>
                <w:strike/>
                <w:color w:val="auto"/>
              </w:rPr>
              <w:t>improve,</w:t>
            </w:r>
            <w:r w:rsidR="578940D2" w:rsidRPr="47E8A77B">
              <w:rPr>
                <w:rFonts w:ascii="Century Gothic" w:eastAsia="Century Gothic" w:hAnsi="Century Gothic" w:cs="Century Gothic"/>
                <w:strike/>
                <w:color w:val="auto"/>
              </w:rPr>
              <w:t xml:space="preserve"> and persistent absence needs to decrease.</w:t>
            </w:r>
          </w:p>
          <w:p w14:paraId="3F5F6A74" w14:textId="172B9E60" w:rsidR="78915EC5" w:rsidRPr="00EB3C76" w:rsidRDefault="44AE4A48" w:rsidP="47E8A77B">
            <w:pPr>
              <w:pStyle w:val="TableRowCentered"/>
              <w:jc w:val="left"/>
              <w:rPr>
                <w:rFonts w:ascii="Century Gothic" w:eastAsia="Century Gothic" w:hAnsi="Century Gothic" w:cs="Century Gothic"/>
                <w:color w:val="4472C4" w:themeColor="accent1"/>
              </w:rPr>
            </w:pPr>
            <w:r w:rsidRPr="47E8A77B">
              <w:rPr>
                <w:rFonts w:ascii="Century Gothic" w:eastAsia="Century Gothic" w:hAnsi="Century Gothic" w:cs="Century Gothic"/>
                <w:color w:val="FF0000"/>
              </w:rPr>
              <w:t>Whilst attendance is improving across the school, there is still more to do to ensure consistently good attendance for all pupils. A number of pupil premium pupils remain persistently absent, which impacts learning time and progress. Improving attendance will therefore remain a key focus of the pupil premium strategy in 2025–26.</w:t>
            </w:r>
          </w:p>
        </w:tc>
      </w:tr>
      <w:tr w:rsidR="00CF2566" w:rsidRPr="00EB3C76" w14:paraId="77631875" w14:textId="77777777" w:rsidTr="47E8A77B">
        <w:trPr>
          <w:trHeight w:val="685"/>
        </w:trPr>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8326F9" w14:textId="693BEA55" w:rsidR="00CF2566" w:rsidRPr="00EB3C76" w:rsidRDefault="00EA3D48" w:rsidP="48533826">
            <w:pPr>
              <w:pStyle w:val="TableRow"/>
              <w:rPr>
                <w:rFonts w:ascii="Century Gothic" w:eastAsia="Century Gothic" w:hAnsi="Century Gothic" w:cs="Century Gothic"/>
                <w:color w:val="auto"/>
              </w:rPr>
            </w:pPr>
            <w:r w:rsidRPr="00EB3C76">
              <w:rPr>
                <w:rFonts w:ascii="Century Gothic" w:eastAsia="Century Gothic" w:hAnsi="Century Gothic" w:cs="Century Gothic"/>
                <w:color w:val="auto"/>
              </w:rPr>
              <w:t>4</w:t>
            </w:r>
          </w:p>
        </w:tc>
        <w:tc>
          <w:tcPr>
            <w:tcW w:w="8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4A849" w14:textId="4F8571FA" w:rsidR="00CF2566" w:rsidRPr="00EB3C76" w:rsidRDefault="578940D2" w:rsidP="47E8A77B">
            <w:pPr>
              <w:pStyle w:val="NormalWeb"/>
              <w:rPr>
                <w:rFonts w:ascii="Century Gothic" w:hAnsi="Century Gothic"/>
                <w:b/>
                <w:bCs/>
              </w:rPr>
            </w:pPr>
            <w:r w:rsidRPr="47E8A77B">
              <w:rPr>
                <w:rFonts w:ascii="Century Gothic" w:hAnsi="Century Gothic"/>
                <w:b/>
                <w:bCs/>
              </w:rPr>
              <w:t xml:space="preserve">Limited access to enriching extracurricular activities </w:t>
            </w:r>
            <w:r w:rsidRPr="47E8A77B">
              <w:rPr>
                <w:rFonts w:ascii="Century Gothic" w:hAnsi="Century Gothic"/>
              </w:rPr>
              <w:t xml:space="preserve">- </w:t>
            </w:r>
            <w:r w:rsidR="00CF2566" w:rsidRPr="47E8A77B">
              <w:rPr>
                <w:rFonts w:ascii="Century Gothic" w:hAnsi="Century Gothic"/>
              </w:rPr>
              <w:t xml:space="preserve">Increasing financial strain on families means that </w:t>
            </w:r>
            <w:r w:rsidRPr="47E8A77B">
              <w:rPr>
                <w:rFonts w:ascii="Century Gothic" w:hAnsi="Century Gothic"/>
              </w:rPr>
              <w:t xml:space="preserve">our PP </w:t>
            </w:r>
            <w:r w:rsidR="00CF2566" w:rsidRPr="47E8A77B">
              <w:rPr>
                <w:rFonts w:ascii="Century Gothic" w:hAnsi="Century Gothic"/>
              </w:rPr>
              <w:t>children do not have access to a range of wider curricular activities</w:t>
            </w:r>
            <w:r w:rsidR="34423A23" w:rsidRPr="47E8A77B">
              <w:rPr>
                <w:rFonts w:ascii="Century Gothic" w:hAnsi="Century Gothic"/>
              </w:rPr>
              <w:t>.</w:t>
            </w:r>
          </w:p>
          <w:p w14:paraId="517B045C" w14:textId="0BD5E58B" w:rsidR="00CF2566" w:rsidRPr="00EB3C76" w:rsidRDefault="34423A23" w:rsidP="47E8A77B">
            <w:pPr>
              <w:pStyle w:val="NormalWeb"/>
              <w:rPr>
                <w:rFonts w:ascii="Century Gothic" w:hAnsi="Century Gothic"/>
                <w:color w:val="FF0000"/>
              </w:rPr>
            </w:pPr>
            <w:r w:rsidRPr="47E8A77B">
              <w:rPr>
                <w:rFonts w:ascii="Century Gothic" w:hAnsi="Century Gothic"/>
                <w:color w:val="FF0000"/>
              </w:rPr>
              <w:t>Financial pressures on families reduce access to trips, clubs and wider experiences, including the Year 6 residential, which can negatively affect engagement, confidence and wellbeing.</w:t>
            </w:r>
          </w:p>
        </w:tc>
      </w:tr>
      <w:tr w:rsidR="47E8A77B" w14:paraId="55CDEE99" w14:textId="77777777" w:rsidTr="47E8A77B">
        <w:trPr>
          <w:trHeight w:val="685"/>
        </w:trPr>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D904E" w14:textId="37A8BC5B" w:rsidR="34423A23" w:rsidRDefault="34423A23" w:rsidP="47E8A77B">
            <w:pPr>
              <w:pStyle w:val="TableRow"/>
              <w:rPr>
                <w:rFonts w:ascii="Century Gothic" w:eastAsia="Century Gothic" w:hAnsi="Century Gothic" w:cs="Century Gothic"/>
                <w:color w:val="auto"/>
              </w:rPr>
            </w:pPr>
            <w:r w:rsidRPr="47E8A77B">
              <w:rPr>
                <w:rFonts w:ascii="Century Gothic" w:eastAsia="Century Gothic" w:hAnsi="Century Gothic" w:cs="Century Gothic"/>
                <w:color w:val="auto"/>
              </w:rPr>
              <w:t>5</w:t>
            </w:r>
          </w:p>
        </w:tc>
        <w:tc>
          <w:tcPr>
            <w:tcW w:w="8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4CDEC" w14:textId="5F07F478" w:rsidR="34423A23" w:rsidRDefault="34423A23" w:rsidP="47E8A77B">
            <w:pPr>
              <w:pStyle w:val="NormalWeb"/>
              <w:rPr>
                <w:rFonts w:ascii="Century Gothic" w:hAnsi="Century Gothic"/>
                <w:b/>
                <w:bCs/>
                <w:color w:val="FF0000"/>
              </w:rPr>
            </w:pPr>
            <w:r w:rsidRPr="47E8A77B">
              <w:rPr>
                <w:rFonts w:ascii="Century Gothic" w:hAnsi="Century Gothic"/>
                <w:b/>
                <w:bCs/>
                <w:color w:val="FF0000"/>
              </w:rPr>
              <w:t>Phonics and Early Reading -</w:t>
            </w:r>
            <w:r w:rsidRPr="47E8A77B">
              <w:rPr>
                <w:rFonts w:ascii="Century Gothic" w:hAnsi="Century Gothic"/>
                <w:color w:val="FF0000"/>
              </w:rPr>
              <w:t xml:space="preserve"> KS1 phonics outcomes for pupil premium pupils are below national figures. This highlights the need for strengthened phonics teaching, consistent implementation, high-quality resources and targeted intervention.</w:t>
            </w:r>
          </w:p>
        </w:tc>
      </w:tr>
    </w:tbl>
    <w:p w14:paraId="6943D3E6" w14:textId="65A48C76" w:rsidR="00A76772" w:rsidRPr="00EB3C76" w:rsidRDefault="00A76772" w:rsidP="47E8A77B">
      <w:pPr>
        <w:pStyle w:val="Heading2"/>
        <w:spacing w:before="600" w:after="240" w:line="240" w:lineRule="auto"/>
        <w:rPr>
          <w:rFonts w:ascii="Century Gothic" w:eastAsia="Century Gothic" w:hAnsi="Century Gothic" w:cs="Century Gothic"/>
          <w:b/>
          <w:bCs/>
          <w:color w:val="104F75"/>
          <w:sz w:val="28"/>
          <w:szCs w:val="28"/>
        </w:rPr>
      </w:pPr>
    </w:p>
    <w:p w14:paraId="07675EF9" w14:textId="52DF16E5" w:rsidR="7ADE3673" w:rsidRDefault="7ADE3673" w:rsidP="7ADE3673"/>
    <w:p w14:paraId="774BA096" w14:textId="7C98430C" w:rsidR="7ADE3673" w:rsidRDefault="7ADE3673" w:rsidP="7ADE3673"/>
    <w:p w14:paraId="140FE28B" w14:textId="2E50F78F" w:rsidR="7ADE3673" w:rsidRDefault="7ADE3673">
      <w:r>
        <w:br w:type="page"/>
      </w:r>
    </w:p>
    <w:p w14:paraId="67C1F9CC" w14:textId="35ACC2A6" w:rsidR="7ADE3673" w:rsidRDefault="7ADE3673" w:rsidP="7ADE3673"/>
    <w:p w14:paraId="679638B0" w14:textId="6808E27D" w:rsidR="00A76772" w:rsidRPr="00EB3C76" w:rsidRDefault="1D097C04" w:rsidP="410C2477">
      <w:pPr>
        <w:pStyle w:val="Heading2"/>
        <w:spacing w:before="600" w:after="240" w:line="240" w:lineRule="auto"/>
        <w:rPr>
          <w:rFonts w:ascii="Century Gothic" w:eastAsia="Century Gothic" w:hAnsi="Century Gothic" w:cs="Century Gothic"/>
          <w:b/>
          <w:bCs/>
          <w:color w:val="104F75"/>
          <w:sz w:val="28"/>
          <w:szCs w:val="28"/>
        </w:rPr>
      </w:pPr>
      <w:r w:rsidRPr="7ADE3673">
        <w:rPr>
          <w:rFonts w:ascii="Century Gothic" w:eastAsia="Century Gothic" w:hAnsi="Century Gothic" w:cs="Century Gothic"/>
          <w:b/>
          <w:bCs/>
          <w:color w:val="104F75"/>
          <w:sz w:val="28"/>
          <w:szCs w:val="28"/>
        </w:rPr>
        <w:t xml:space="preserve">Intended outcomes </w:t>
      </w:r>
    </w:p>
    <w:p w14:paraId="5CFBC147" w14:textId="732A8C11" w:rsidR="00A76772" w:rsidRPr="00EB3C76" w:rsidRDefault="1D097C04" w:rsidP="410C2477">
      <w:pPr>
        <w:spacing w:after="240" w:line="288" w:lineRule="auto"/>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color w:val="0D0D0D" w:themeColor="text1" w:themeTint="F2"/>
          <w:sz w:val="24"/>
          <w:szCs w:val="24"/>
        </w:rPr>
        <w:t xml:space="preserve">This explains the outcomes we are aiming for </w:t>
      </w:r>
      <w:r w:rsidRPr="00EB3C76">
        <w:rPr>
          <w:rFonts w:ascii="Century Gothic" w:eastAsia="Century Gothic" w:hAnsi="Century Gothic" w:cs="Century Gothic"/>
          <w:b/>
          <w:bCs/>
          <w:color w:val="0D0D0D" w:themeColor="text1" w:themeTint="F2"/>
          <w:sz w:val="24"/>
          <w:szCs w:val="24"/>
        </w:rPr>
        <w:t>by the end of our current strategy plan</w:t>
      </w:r>
      <w:r w:rsidRPr="00EB3C76">
        <w:rPr>
          <w:rFonts w:ascii="Century Gothic" w:eastAsia="Century Gothic" w:hAnsi="Century Gothic" w:cs="Century Gothic"/>
          <w:color w:val="0D0D0D" w:themeColor="text1" w:themeTint="F2"/>
          <w:sz w:val="24"/>
          <w:szCs w:val="24"/>
        </w:rPr>
        <w:t>, and how we will measure whether they have been achieved.</w:t>
      </w:r>
    </w:p>
    <w:tbl>
      <w:tblPr>
        <w:tblW w:w="10490" w:type="dxa"/>
        <w:tblInd w:w="-292" w:type="dxa"/>
        <w:tblLayout w:type="fixed"/>
        <w:tblLook w:val="04A0" w:firstRow="1" w:lastRow="0" w:firstColumn="1" w:lastColumn="0" w:noHBand="0" w:noVBand="1"/>
      </w:tblPr>
      <w:tblGrid>
        <w:gridCol w:w="3545"/>
        <w:gridCol w:w="6945"/>
      </w:tblGrid>
      <w:tr w:rsidR="7304CC2D" w:rsidRPr="00EB3C76" w14:paraId="1C0BEB55" w14:textId="77777777" w:rsidTr="7ADE3673">
        <w:tc>
          <w:tcPr>
            <w:tcW w:w="35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47CFF2B9" w14:textId="1A18FB15"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Intended outcome</w:t>
            </w:r>
          </w:p>
        </w:tc>
        <w:tc>
          <w:tcPr>
            <w:tcW w:w="69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223A03A9" w14:textId="2950EC90"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Success criteria</w:t>
            </w:r>
          </w:p>
        </w:tc>
      </w:tr>
      <w:tr w:rsidR="7304CC2D" w:rsidRPr="00EB3C76" w14:paraId="247FF697" w14:textId="77777777" w:rsidTr="7ADE3673">
        <w:trPr>
          <w:trHeight w:val="4365"/>
        </w:trPr>
        <w:tc>
          <w:tcPr>
            <w:tcW w:w="3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64F07" w14:textId="77777777" w:rsidR="7304CC2D" w:rsidRDefault="00163F6C" w:rsidP="410C2477">
            <w:pPr>
              <w:pStyle w:val="TableRow"/>
              <w:rPr>
                <w:rFonts w:ascii="Century Gothic" w:hAnsi="Century Gothic"/>
                <w:color w:val="000000"/>
              </w:rPr>
            </w:pPr>
            <w:r w:rsidRPr="00EB3C76">
              <w:rPr>
                <w:rFonts w:ascii="Century Gothic" w:hAnsi="Century Gothic"/>
                <w:color w:val="000000"/>
              </w:rPr>
              <w:t xml:space="preserve">The attainment gap between Pupil Premium pupils and their peers is reduced. </w:t>
            </w:r>
          </w:p>
          <w:p w14:paraId="265CC5FC" w14:textId="77777777" w:rsidR="00EB3C76" w:rsidRPr="00EB3C76" w:rsidRDefault="00EB3C76" w:rsidP="410C2477">
            <w:pPr>
              <w:pStyle w:val="TableRow"/>
              <w:rPr>
                <w:rFonts w:ascii="Century Gothic" w:hAnsi="Century Gothic"/>
                <w:color w:val="000000"/>
              </w:rPr>
            </w:pPr>
          </w:p>
          <w:p w14:paraId="4CDA1A61" w14:textId="41905410" w:rsidR="00163F6C" w:rsidRPr="00EB3C76" w:rsidRDefault="00EB3C76" w:rsidP="410C2477">
            <w:pPr>
              <w:pStyle w:val="TableRow"/>
              <w:rPr>
                <w:rFonts w:ascii="Century Gothic" w:hAnsi="Century Gothic"/>
                <w:color w:val="000000"/>
              </w:rPr>
            </w:pPr>
            <w:r w:rsidRPr="00EB3C76">
              <w:rPr>
                <w:rFonts w:ascii="Century Gothic" w:hAnsi="Century Gothic"/>
                <w:color w:val="000000"/>
              </w:rPr>
              <w:t>Teachers deliver consistent, high-quality lessons that engage and challenge all pupils.</w:t>
            </w:r>
          </w:p>
          <w:p w14:paraId="08A8DF85" w14:textId="77777777" w:rsidR="00EB3C76" w:rsidRPr="00EB3C76" w:rsidRDefault="00EB3C76" w:rsidP="410C2477">
            <w:pPr>
              <w:pStyle w:val="TableRow"/>
              <w:rPr>
                <w:rFonts w:ascii="Century Gothic" w:hAnsi="Century Gothic"/>
                <w:color w:val="000000"/>
              </w:rPr>
            </w:pPr>
          </w:p>
          <w:p w14:paraId="75D73057" w14:textId="3AEE64ED" w:rsidR="002E0637" w:rsidRPr="002E0637" w:rsidRDefault="2524F422" w:rsidP="002E0637">
            <w:pPr>
              <w:pStyle w:val="TableRow"/>
              <w:rPr>
                <w:rFonts w:ascii="Century Gothic" w:hAnsi="Century Gothic"/>
                <w:color w:val="000000"/>
              </w:rPr>
            </w:pPr>
            <w:r w:rsidRPr="2BCF1310">
              <w:rPr>
                <w:rFonts w:ascii="Century Gothic" w:hAnsi="Century Gothic"/>
                <w:color w:val="000000" w:themeColor="text1"/>
              </w:rPr>
              <w:t>Increased confidence and independent learning skills among targeted pupils.</w:t>
            </w:r>
          </w:p>
        </w:tc>
        <w:tc>
          <w:tcPr>
            <w:tcW w:w="6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84F1C3" w14:textId="65870AD0" w:rsidR="00163F6C" w:rsidRPr="002E0637" w:rsidRDefault="00163F6C" w:rsidP="00163F6C">
            <w:pPr>
              <w:pStyle w:val="ListParagraph"/>
              <w:numPr>
                <w:ilvl w:val="0"/>
                <w:numId w:val="14"/>
              </w:numPr>
              <w:spacing w:before="60" w:after="120" w:line="240" w:lineRule="auto"/>
              <w:ind w:right="57"/>
              <w:rPr>
                <w:rFonts w:ascii="Century Gothic" w:eastAsia="Century Gothic" w:hAnsi="Century Gothic" w:cs="Century Gothic"/>
                <w:color w:val="0D0D0D" w:themeColor="text1" w:themeTint="F2"/>
                <w:sz w:val="24"/>
                <w:szCs w:val="24"/>
              </w:rPr>
            </w:pPr>
            <w:r w:rsidRPr="00EB3C76">
              <w:rPr>
                <w:rFonts w:ascii="Century Gothic" w:hAnsi="Century Gothic"/>
                <w:color w:val="000000"/>
                <w:sz w:val="24"/>
                <w:szCs w:val="24"/>
              </w:rPr>
              <w:t xml:space="preserve">Termly assessment data shows consistent progress for the majority of </w:t>
            </w:r>
            <w:r w:rsidR="00EB3C76">
              <w:rPr>
                <w:rFonts w:ascii="Century Gothic" w:hAnsi="Century Gothic"/>
                <w:color w:val="000000"/>
                <w:sz w:val="24"/>
                <w:szCs w:val="24"/>
              </w:rPr>
              <w:t xml:space="preserve">PP </w:t>
            </w:r>
            <w:r w:rsidRPr="00EB3C76">
              <w:rPr>
                <w:rFonts w:ascii="Century Gothic" w:hAnsi="Century Gothic"/>
                <w:color w:val="000000"/>
                <w:sz w:val="24"/>
                <w:szCs w:val="24"/>
              </w:rPr>
              <w:t xml:space="preserve">pupils </w:t>
            </w:r>
          </w:p>
          <w:p w14:paraId="41B06B42" w14:textId="77777777" w:rsidR="002E0637" w:rsidRPr="00EB3C76" w:rsidRDefault="002E0637" w:rsidP="00163F6C">
            <w:pPr>
              <w:pStyle w:val="ListParagraph"/>
              <w:numPr>
                <w:ilvl w:val="0"/>
                <w:numId w:val="14"/>
              </w:numPr>
              <w:spacing w:before="60" w:after="120" w:line="240" w:lineRule="auto"/>
              <w:ind w:right="57"/>
              <w:rPr>
                <w:rFonts w:ascii="Century Gothic" w:eastAsia="Century Gothic" w:hAnsi="Century Gothic" w:cs="Century Gothic"/>
                <w:color w:val="0D0D0D" w:themeColor="text1" w:themeTint="F2"/>
                <w:sz w:val="24"/>
                <w:szCs w:val="24"/>
              </w:rPr>
            </w:pPr>
          </w:p>
          <w:p w14:paraId="64AAF048" w14:textId="09534EF1" w:rsidR="00EB3C76" w:rsidRPr="00EB3C76" w:rsidRDefault="00EB3C76" w:rsidP="00163F6C">
            <w:pPr>
              <w:pStyle w:val="ListParagraph"/>
              <w:numPr>
                <w:ilvl w:val="0"/>
                <w:numId w:val="14"/>
              </w:numPr>
              <w:spacing w:before="60" w:after="120" w:line="240" w:lineRule="auto"/>
              <w:ind w:right="57"/>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color w:val="0D0D0D" w:themeColor="text1" w:themeTint="F2"/>
                <w:sz w:val="24"/>
                <w:szCs w:val="24"/>
              </w:rPr>
              <w:t>Observations and feedback indicate that at least 90% of teachers consistently implement evidence-based strategies</w:t>
            </w:r>
          </w:p>
          <w:p w14:paraId="080E835F" w14:textId="17B01EEE" w:rsidR="00163F6C" w:rsidRPr="00EB3C76" w:rsidRDefault="00163F6C" w:rsidP="00163F6C">
            <w:pPr>
              <w:pStyle w:val="ListParagraph"/>
              <w:numPr>
                <w:ilvl w:val="0"/>
                <w:numId w:val="14"/>
              </w:numPr>
              <w:spacing w:before="60" w:after="120" w:line="240" w:lineRule="auto"/>
              <w:ind w:right="57"/>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color w:val="0D0D0D" w:themeColor="text1" w:themeTint="F2"/>
                <w:sz w:val="24"/>
                <w:szCs w:val="24"/>
              </w:rPr>
              <w:t>Learning Walks and Book Looks will evidence progress being made of PP pupils</w:t>
            </w:r>
          </w:p>
          <w:p w14:paraId="526BFAD3" w14:textId="77777777" w:rsidR="00163F6C" w:rsidRPr="00EB3C76" w:rsidRDefault="00163F6C" w:rsidP="00163F6C">
            <w:pPr>
              <w:pStyle w:val="ListParagraph"/>
              <w:numPr>
                <w:ilvl w:val="0"/>
                <w:numId w:val="14"/>
              </w:numPr>
              <w:spacing w:before="60" w:after="120" w:line="240" w:lineRule="auto"/>
              <w:ind w:right="57"/>
              <w:rPr>
                <w:rFonts w:ascii="Century Gothic" w:eastAsia="Century Gothic" w:hAnsi="Century Gothic" w:cs="Century Gothic"/>
                <w:color w:val="0D0D0D" w:themeColor="text1" w:themeTint="F2"/>
                <w:sz w:val="24"/>
                <w:szCs w:val="24"/>
              </w:rPr>
            </w:pPr>
            <w:r w:rsidRPr="00EB3C76">
              <w:rPr>
                <w:rFonts w:ascii="Century Gothic" w:hAnsi="Century Gothic"/>
                <w:color w:val="000000"/>
                <w:sz w:val="24"/>
                <w:szCs w:val="24"/>
              </w:rPr>
              <w:t>Pupil surveys show increased confidence in reading, writing, and math.</w:t>
            </w:r>
          </w:p>
          <w:p w14:paraId="3EE0B54D" w14:textId="1382458D" w:rsidR="00163F6C" w:rsidRPr="00EB3C76" w:rsidRDefault="00163F6C" w:rsidP="00163F6C">
            <w:pPr>
              <w:pStyle w:val="ListParagraph"/>
              <w:numPr>
                <w:ilvl w:val="0"/>
                <w:numId w:val="14"/>
              </w:numPr>
              <w:spacing w:before="60" w:after="120" w:line="240" w:lineRule="auto"/>
              <w:ind w:right="57"/>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sz w:val="24"/>
                <w:szCs w:val="24"/>
              </w:rPr>
              <w:t>End of year assessments demonstrate progress made by PP pupils.</w:t>
            </w:r>
          </w:p>
        </w:tc>
      </w:tr>
      <w:tr w:rsidR="7304CC2D" w:rsidRPr="00EB3C76" w14:paraId="4D3ED91A" w14:textId="77777777" w:rsidTr="7ADE3673">
        <w:tc>
          <w:tcPr>
            <w:tcW w:w="3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C5D847" w14:textId="7F640316" w:rsidR="00163F6C" w:rsidRPr="00EB3C76" w:rsidRDefault="00163F6C" w:rsidP="410C2477">
            <w:pPr>
              <w:spacing w:before="60" w:after="240" w:line="240" w:lineRule="auto"/>
              <w:ind w:left="29"/>
              <w:rPr>
                <w:rFonts w:ascii="Century Gothic" w:hAnsi="Century Gothic"/>
                <w:color w:val="000000"/>
                <w:sz w:val="24"/>
                <w:szCs w:val="24"/>
              </w:rPr>
            </w:pPr>
            <w:r w:rsidRPr="00EB3C76">
              <w:rPr>
                <w:rFonts w:ascii="Century Gothic" w:hAnsi="Century Gothic"/>
                <w:color w:val="000000"/>
                <w:sz w:val="24"/>
                <w:szCs w:val="24"/>
              </w:rPr>
              <w:t>Increased ability among pupils to self-regulate emotions and manage challenges effectively.</w:t>
            </w:r>
          </w:p>
          <w:p w14:paraId="1E8A34EB" w14:textId="0F293070" w:rsidR="00A91C39" w:rsidRPr="00EB3C76" w:rsidRDefault="00A91C39" w:rsidP="00A91C39">
            <w:pPr>
              <w:spacing w:before="60" w:after="240" w:line="240" w:lineRule="auto"/>
              <w:rPr>
                <w:rFonts w:ascii="Century Gothic" w:hAnsi="Century Gothic"/>
                <w:color w:val="000000"/>
                <w:sz w:val="24"/>
                <w:szCs w:val="24"/>
              </w:rPr>
            </w:pPr>
            <w:r w:rsidRPr="00EB3C76">
              <w:rPr>
                <w:rFonts w:ascii="Century Gothic" w:hAnsi="Century Gothic"/>
                <w:color w:val="000000"/>
                <w:sz w:val="24"/>
                <w:szCs w:val="24"/>
              </w:rPr>
              <w:t>Reduction in SEMH-related behaviour incidents, exclusions, and disruptions to learning.</w:t>
            </w:r>
          </w:p>
          <w:p w14:paraId="26274283" w14:textId="6A56C9D7" w:rsidR="00163F6C" w:rsidRPr="00EB3C76" w:rsidRDefault="00163F6C" w:rsidP="410C2477">
            <w:pPr>
              <w:spacing w:before="60" w:after="240" w:line="240" w:lineRule="auto"/>
              <w:ind w:left="29"/>
              <w:rPr>
                <w:rFonts w:ascii="Century Gothic" w:eastAsia="Century Gothic" w:hAnsi="Century Gothic" w:cs="Century Gothic"/>
                <w:color w:val="0D0D0D" w:themeColor="text1" w:themeTint="F2"/>
                <w:sz w:val="24"/>
                <w:szCs w:val="24"/>
              </w:rPr>
            </w:pPr>
            <w:r w:rsidRPr="00EB3C76">
              <w:rPr>
                <w:rFonts w:ascii="Century Gothic" w:hAnsi="Century Gothic"/>
                <w:color w:val="000000"/>
                <w:sz w:val="24"/>
                <w:szCs w:val="24"/>
              </w:rPr>
              <w:t>Improved peer relationships and social interactions among targeted pupils.</w:t>
            </w:r>
          </w:p>
        </w:tc>
        <w:tc>
          <w:tcPr>
            <w:tcW w:w="6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E4ED4A" w14:textId="67129154" w:rsidR="00163F6C" w:rsidRPr="00EB3C76" w:rsidRDefault="00163F6C" w:rsidP="00163F6C">
            <w:pPr>
              <w:pStyle w:val="ListParagraph"/>
              <w:numPr>
                <w:ilvl w:val="0"/>
                <w:numId w:val="14"/>
              </w:numPr>
              <w:spacing w:before="60" w:after="60" w:line="240" w:lineRule="auto"/>
              <w:ind w:right="57"/>
              <w:rPr>
                <w:rFonts w:ascii="Century Gothic" w:hAnsi="Century Gothic"/>
                <w:color w:val="000000"/>
                <w:sz w:val="24"/>
                <w:szCs w:val="24"/>
              </w:rPr>
            </w:pPr>
            <w:r w:rsidRPr="00EB3C76">
              <w:rPr>
                <w:rFonts w:ascii="Century Gothic" w:eastAsia="Century Gothic" w:hAnsi="Century Gothic" w:cs="Century Gothic"/>
                <w:color w:val="000000" w:themeColor="text1"/>
                <w:sz w:val="24"/>
                <w:szCs w:val="24"/>
              </w:rPr>
              <w:t xml:space="preserve">CPOMS logs evidence </w:t>
            </w:r>
            <w:r w:rsidRPr="00EB3C76">
              <w:rPr>
                <w:rFonts w:ascii="Century Gothic" w:hAnsi="Century Gothic"/>
                <w:color w:val="000000"/>
                <w:sz w:val="24"/>
                <w:szCs w:val="24"/>
              </w:rPr>
              <w:t xml:space="preserve">fewer instances of emotional </w:t>
            </w:r>
            <w:r w:rsidR="00EB3C76" w:rsidRPr="00EB3C76">
              <w:rPr>
                <w:rFonts w:ascii="Century Gothic" w:hAnsi="Century Gothic"/>
                <w:color w:val="000000"/>
                <w:sz w:val="24"/>
                <w:szCs w:val="24"/>
              </w:rPr>
              <w:t>dysregulation</w:t>
            </w:r>
            <w:r w:rsidRPr="00EB3C76">
              <w:rPr>
                <w:rFonts w:ascii="Century Gothic" w:hAnsi="Century Gothic"/>
                <w:color w:val="000000"/>
                <w:sz w:val="24"/>
                <w:szCs w:val="24"/>
              </w:rPr>
              <w:t xml:space="preserve"> or disruptive behavio</w:t>
            </w:r>
            <w:r w:rsidR="00A91C39" w:rsidRPr="00EB3C76">
              <w:rPr>
                <w:rFonts w:ascii="Century Gothic" w:hAnsi="Century Gothic"/>
                <w:color w:val="000000"/>
                <w:sz w:val="24"/>
                <w:szCs w:val="24"/>
              </w:rPr>
              <w:t>u</w:t>
            </w:r>
            <w:r w:rsidRPr="00EB3C76">
              <w:rPr>
                <w:rFonts w:ascii="Century Gothic" w:hAnsi="Century Gothic"/>
                <w:color w:val="000000"/>
                <w:sz w:val="24"/>
                <w:szCs w:val="24"/>
              </w:rPr>
              <w:t>r recorded over time.</w:t>
            </w:r>
          </w:p>
          <w:p w14:paraId="5FD43BD7" w14:textId="40F842D8" w:rsidR="00A91C39" w:rsidRPr="00EB3C76" w:rsidRDefault="00A91C39" w:rsidP="00163F6C">
            <w:pPr>
              <w:pStyle w:val="ListParagraph"/>
              <w:numPr>
                <w:ilvl w:val="0"/>
                <w:numId w:val="14"/>
              </w:numPr>
              <w:spacing w:before="60" w:after="60" w:line="240" w:lineRule="auto"/>
              <w:ind w:right="57"/>
              <w:rPr>
                <w:rFonts w:ascii="Century Gothic" w:hAnsi="Century Gothic"/>
                <w:color w:val="000000"/>
                <w:sz w:val="24"/>
                <w:szCs w:val="24"/>
              </w:rPr>
            </w:pPr>
            <w:r w:rsidRPr="00EB3C76">
              <w:rPr>
                <w:rFonts w:ascii="Century Gothic" w:hAnsi="Century Gothic"/>
                <w:color w:val="000000"/>
                <w:sz w:val="24"/>
                <w:szCs w:val="24"/>
              </w:rPr>
              <w:t>A marked improvement in the overall school environment, with an increase in positive behaviour points or other reward systems and fewer incidents of conflict</w:t>
            </w:r>
          </w:p>
          <w:p w14:paraId="542EC2CD" w14:textId="3A36E177" w:rsidR="00163F6C" w:rsidRPr="00EB3C76" w:rsidRDefault="00163F6C" w:rsidP="00163F6C">
            <w:pPr>
              <w:pStyle w:val="ListParagraph"/>
              <w:numPr>
                <w:ilvl w:val="0"/>
                <w:numId w:val="14"/>
              </w:numPr>
              <w:spacing w:before="60" w:after="60" w:line="240" w:lineRule="auto"/>
              <w:ind w:right="57"/>
              <w:rPr>
                <w:rFonts w:ascii="Century Gothic" w:eastAsia="Century Gothic" w:hAnsi="Century Gothic" w:cs="Century Gothic"/>
                <w:color w:val="000000" w:themeColor="text1"/>
                <w:sz w:val="24"/>
                <w:szCs w:val="24"/>
              </w:rPr>
            </w:pPr>
            <w:r w:rsidRPr="00EB3C76">
              <w:rPr>
                <w:rFonts w:ascii="Century Gothic" w:hAnsi="Century Gothic"/>
                <w:color w:val="000000"/>
                <w:sz w:val="24"/>
                <w:szCs w:val="24"/>
              </w:rPr>
              <w:t>Fewer pupils requiring time out or removal from class</w:t>
            </w:r>
          </w:p>
          <w:p w14:paraId="5B721E63" w14:textId="62220D69" w:rsidR="00163F6C" w:rsidRPr="00EB3C76" w:rsidRDefault="00A91C39" w:rsidP="00A91C39">
            <w:pPr>
              <w:pStyle w:val="ListParagraph"/>
              <w:numPr>
                <w:ilvl w:val="0"/>
                <w:numId w:val="14"/>
              </w:numPr>
              <w:spacing w:before="60" w:after="60" w:line="240" w:lineRule="auto"/>
              <w:ind w:right="57"/>
              <w:rPr>
                <w:rFonts w:ascii="Century Gothic" w:eastAsia="Century Gothic" w:hAnsi="Century Gothic" w:cs="Century Gothic"/>
                <w:color w:val="000000" w:themeColor="text1"/>
                <w:sz w:val="24"/>
                <w:szCs w:val="24"/>
              </w:rPr>
            </w:pPr>
            <w:r w:rsidRPr="00EB3C76">
              <w:rPr>
                <w:rFonts w:ascii="Century Gothic" w:hAnsi="Century Gothic"/>
                <w:color w:val="000000"/>
                <w:sz w:val="24"/>
                <w:szCs w:val="24"/>
              </w:rPr>
              <w:t>Thrive profiles completed and action plans implemented for each class</w:t>
            </w:r>
          </w:p>
          <w:p w14:paraId="07D5CA1E" w14:textId="54C1F4FD" w:rsidR="00A91C39" w:rsidRPr="00EB3C76" w:rsidRDefault="00A91C39" w:rsidP="00A91C39">
            <w:pPr>
              <w:pStyle w:val="ListParagraph"/>
              <w:numPr>
                <w:ilvl w:val="0"/>
                <w:numId w:val="14"/>
              </w:numPr>
              <w:spacing w:before="60" w:after="60" w:line="240" w:lineRule="auto"/>
              <w:ind w:right="57"/>
              <w:rPr>
                <w:rFonts w:ascii="Century Gothic" w:eastAsia="Century Gothic" w:hAnsi="Century Gothic" w:cs="Century Gothic"/>
                <w:color w:val="000000" w:themeColor="text1"/>
                <w:sz w:val="24"/>
                <w:szCs w:val="24"/>
              </w:rPr>
            </w:pPr>
            <w:r w:rsidRPr="00EB3C76">
              <w:rPr>
                <w:rFonts w:ascii="Century Gothic" w:hAnsi="Century Gothic"/>
                <w:color w:val="000000"/>
                <w:sz w:val="24"/>
                <w:szCs w:val="24"/>
              </w:rPr>
              <w:t>Pupils demonstrate resilience in managing challenges, as seen in improved participation in group activities and independent learning tasks.</w:t>
            </w:r>
          </w:p>
          <w:p w14:paraId="20C8CAF7" w14:textId="25664D83" w:rsidR="00B44404" w:rsidRPr="00EB3C76" w:rsidRDefault="00B44404" w:rsidP="48533826">
            <w:pPr>
              <w:spacing w:before="60" w:after="120" w:line="240" w:lineRule="auto"/>
              <w:ind w:left="3" w:right="57"/>
              <w:rPr>
                <w:rFonts w:ascii="Century Gothic" w:eastAsia="Century Gothic" w:hAnsi="Century Gothic" w:cs="Century Gothic"/>
                <w:sz w:val="24"/>
                <w:szCs w:val="24"/>
              </w:rPr>
            </w:pPr>
          </w:p>
        </w:tc>
      </w:tr>
      <w:tr w:rsidR="00A91C39" w:rsidRPr="00EB3C76" w14:paraId="73EB58C2" w14:textId="77777777" w:rsidTr="7ADE3673">
        <w:trPr>
          <w:trHeight w:val="300"/>
        </w:trPr>
        <w:tc>
          <w:tcPr>
            <w:tcW w:w="3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AD67B2" w14:textId="77777777" w:rsidR="00A91C39" w:rsidRPr="00EB3C76" w:rsidRDefault="00A91C39" w:rsidP="48533826">
            <w:pPr>
              <w:pStyle w:val="TableRow"/>
              <w:rPr>
                <w:rFonts w:ascii="Century Gothic" w:eastAsia="Century Gothic" w:hAnsi="Century Gothic" w:cs="Century Gothic"/>
                <w:color w:val="auto"/>
              </w:rPr>
            </w:pPr>
            <w:r w:rsidRPr="00EB3C76">
              <w:rPr>
                <w:rFonts w:ascii="Century Gothic" w:eastAsia="Century Gothic" w:hAnsi="Century Gothic" w:cs="Century Gothic"/>
                <w:color w:val="auto"/>
              </w:rPr>
              <w:t>To achieve and sustain improved attendance for all pupil, particularly our disadvantaged pupils.</w:t>
            </w:r>
          </w:p>
          <w:p w14:paraId="05660726" w14:textId="2786DD0F" w:rsidR="00A91C39" w:rsidRPr="00EB3C76" w:rsidRDefault="00A91C39" w:rsidP="48533826">
            <w:pPr>
              <w:pStyle w:val="TableRow"/>
              <w:rPr>
                <w:rFonts w:ascii="Century Gothic" w:eastAsia="Century Gothic" w:hAnsi="Century Gothic" w:cs="Century Gothic"/>
                <w:color w:val="auto"/>
              </w:rPr>
            </w:pPr>
            <w:r w:rsidRPr="00EB3C76">
              <w:rPr>
                <w:rFonts w:ascii="Century Gothic" w:hAnsi="Century Gothic"/>
                <w:color w:val="000000"/>
              </w:rPr>
              <w:t>Reduction in the number of pupils with persistent absenteeism</w:t>
            </w:r>
          </w:p>
        </w:tc>
        <w:tc>
          <w:tcPr>
            <w:tcW w:w="6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0FC54" w14:textId="77777777" w:rsidR="00A91C39" w:rsidRPr="00EB3C76" w:rsidRDefault="00A91C39" w:rsidP="00A91C39">
            <w:pPr>
              <w:pStyle w:val="TableRowCentered"/>
              <w:numPr>
                <w:ilvl w:val="0"/>
                <w:numId w:val="14"/>
              </w:numPr>
              <w:jc w:val="left"/>
              <w:rPr>
                <w:rFonts w:ascii="Century Gothic" w:eastAsia="Century Gothic" w:hAnsi="Century Gothic" w:cs="Century Gothic"/>
                <w:color w:val="auto"/>
              </w:rPr>
            </w:pPr>
            <w:r w:rsidRPr="00EB3C76">
              <w:rPr>
                <w:rFonts w:ascii="Century Gothic" w:hAnsi="Century Gothic"/>
                <w:color w:val="000000"/>
              </w:rPr>
              <w:t>Weekly attendance tracking shows a steady upward trend over the year.</w:t>
            </w:r>
          </w:p>
          <w:p w14:paraId="4A8D1F56" w14:textId="77777777" w:rsidR="00A91C39" w:rsidRPr="00EB3C76" w:rsidRDefault="00A91C39" w:rsidP="00A91C39">
            <w:pPr>
              <w:pStyle w:val="TableRowCentered"/>
              <w:numPr>
                <w:ilvl w:val="0"/>
                <w:numId w:val="14"/>
              </w:numPr>
              <w:jc w:val="left"/>
              <w:rPr>
                <w:rFonts w:ascii="Century Gothic" w:eastAsia="Century Gothic" w:hAnsi="Century Gothic" w:cs="Century Gothic"/>
                <w:color w:val="auto"/>
              </w:rPr>
            </w:pPr>
            <w:r w:rsidRPr="00EB3C76">
              <w:rPr>
                <w:rFonts w:ascii="Century Gothic" w:hAnsi="Century Gothic"/>
                <w:color w:val="000000"/>
              </w:rPr>
              <w:t>The number of Pupil Premium pupils with attendance below 90% decreases by the end of the term.</w:t>
            </w:r>
          </w:p>
          <w:p w14:paraId="2C7BD0BC" w14:textId="289940CE" w:rsidR="00EB3C76" w:rsidRPr="00EB3C76" w:rsidRDefault="2C9AA99C" w:rsidP="47E8A77B">
            <w:pPr>
              <w:pStyle w:val="TableRowCentered"/>
              <w:numPr>
                <w:ilvl w:val="0"/>
                <w:numId w:val="14"/>
              </w:numPr>
              <w:jc w:val="left"/>
              <w:rPr>
                <w:color w:val="000000" w:themeColor="text1"/>
              </w:rPr>
            </w:pPr>
            <w:r w:rsidRPr="47E8A77B">
              <w:rPr>
                <w:rFonts w:ascii="Century Gothic" w:hAnsi="Century Gothic"/>
                <w:color w:val="000000" w:themeColor="text1"/>
              </w:rPr>
              <w:t>The number of late arrivals among PP pupils decreases</w:t>
            </w:r>
          </w:p>
          <w:p w14:paraId="362CE8CA" w14:textId="786739CC" w:rsidR="00EB3C76" w:rsidRPr="00EB3C76" w:rsidRDefault="231A6A2E" w:rsidP="7ADE3673">
            <w:pPr>
              <w:pStyle w:val="TableRowCentered"/>
              <w:numPr>
                <w:ilvl w:val="0"/>
                <w:numId w:val="14"/>
              </w:numPr>
              <w:jc w:val="left"/>
              <w:rPr>
                <w:rFonts w:ascii="Century Gothic" w:eastAsia="Century Gothic" w:hAnsi="Century Gothic" w:cs="Century Gothic"/>
                <w:color w:val="FF0000"/>
              </w:rPr>
            </w:pPr>
            <w:r w:rsidRPr="7ADE3673">
              <w:rPr>
                <w:rFonts w:ascii="Century Gothic" w:eastAsia="Century Gothic" w:hAnsi="Century Gothic" w:cs="Century Gothic"/>
                <w:color w:val="FF0000"/>
              </w:rPr>
              <w:t>Earlier identification of attendance concerns and timely support for families</w:t>
            </w:r>
          </w:p>
        </w:tc>
      </w:tr>
      <w:tr w:rsidR="0054579B" w:rsidRPr="00EB3C76" w14:paraId="7F21CB66" w14:textId="77777777" w:rsidTr="7ADE3673">
        <w:trPr>
          <w:trHeight w:val="2550"/>
        </w:trPr>
        <w:tc>
          <w:tcPr>
            <w:tcW w:w="3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1F730" w14:textId="77777777" w:rsidR="0054579B" w:rsidRDefault="0054579B" w:rsidP="0054579B">
            <w:pPr>
              <w:pStyle w:val="TableRowCentered"/>
              <w:jc w:val="left"/>
              <w:rPr>
                <w:rFonts w:ascii="Century Gothic" w:eastAsia="Century Gothic" w:hAnsi="Century Gothic" w:cs="Century Gothic"/>
                <w:color w:val="auto"/>
              </w:rPr>
            </w:pPr>
            <w:r w:rsidRPr="0054579B">
              <w:rPr>
                <w:rFonts w:ascii="Century Gothic" w:eastAsia="Century Gothic" w:hAnsi="Century Gothic" w:cs="Century Gothic"/>
                <w:color w:val="auto"/>
              </w:rPr>
              <w:t>All disadvantaged pupils come to school ready to learn, without barriers related to basic needs.</w:t>
            </w:r>
          </w:p>
          <w:p w14:paraId="37FF5116" w14:textId="77777777" w:rsidR="0054579B" w:rsidRDefault="0054579B" w:rsidP="0054579B">
            <w:pPr>
              <w:pStyle w:val="TableRowCentered"/>
              <w:jc w:val="left"/>
              <w:rPr>
                <w:rFonts w:ascii="Century Gothic" w:eastAsia="Century Gothic" w:hAnsi="Century Gothic" w:cs="Century Gothic"/>
                <w:color w:val="auto"/>
              </w:rPr>
            </w:pPr>
          </w:p>
          <w:p w14:paraId="4295FB6A" w14:textId="3B1A8D7D" w:rsidR="0054579B" w:rsidRPr="00EB3C76" w:rsidRDefault="0054579B" w:rsidP="7ADE3673">
            <w:pPr>
              <w:pStyle w:val="TableRowCentered"/>
              <w:jc w:val="left"/>
              <w:rPr>
                <w:rFonts w:ascii="Century Gothic" w:hAnsi="Century Gothic"/>
                <w:color w:val="000000" w:themeColor="text1"/>
              </w:rPr>
            </w:pPr>
            <w:r w:rsidRPr="7ADE3673">
              <w:rPr>
                <w:rFonts w:ascii="Century Gothic" w:hAnsi="Century Gothic"/>
                <w:color w:val="000000" w:themeColor="text1"/>
              </w:rPr>
              <w:t>Subsidized extracurricular clubs, trips, and cultural activities</w:t>
            </w:r>
          </w:p>
        </w:tc>
        <w:tc>
          <w:tcPr>
            <w:tcW w:w="6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989494" w14:textId="77777777" w:rsidR="0054579B" w:rsidRPr="0054579B" w:rsidRDefault="0054579B" w:rsidP="00A91C39">
            <w:pPr>
              <w:pStyle w:val="TableRowCentered"/>
              <w:numPr>
                <w:ilvl w:val="0"/>
                <w:numId w:val="14"/>
              </w:numPr>
              <w:jc w:val="left"/>
              <w:rPr>
                <w:rStyle w:val="apple-converted-space"/>
                <w:rFonts w:ascii="Century Gothic" w:hAnsi="Century Gothic"/>
                <w:color w:val="000000"/>
              </w:rPr>
            </w:pPr>
            <w:r w:rsidRPr="0054579B">
              <w:rPr>
                <w:rFonts w:ascii="Century Gothic" w:hAnsi="Century Gothic"/>
                <w:color w:val="000000"/>
              </w:rPr>
              <w:t>Feedback from pupils and staff indicates improved engagement</w:t>
            </w:r>
            <w:r w:rsidRPr="0054579B">
              <w:rPr>
                <w:rStyle w:val="apple-converted-space"/>
                <w:rFonts w:ascii="Century Gothic" w:hAnsi="Century Gothic"/>
                <w:color w:val="000000"/>
              </w:rPr>
              <w:t> </w:t>
            </w:r>
          </w:p>
          <w:p w14:paraId="2F393682" w14:textId="3491FDD7" w:rsidR="0054579B" w:rsidRPr="00EB3C76" w:rsidRDefault="05B62515" w:rsidP="00A91C39">
            <w:pPr>
              <w:pStyle w:val="TableRowCentered"/>
              <w:numPr>
                <w:ilvl w:val="0"/>
                <w:numId w:val="14"/>
              </w:numPr>
              <w:jc w:val="left"/>
              <w:rPr>
                <w:rFonts w:ascii="Century Gothic" w:hAnsi="Century Gothic"/>
                <w:color w:val="000000"/>
              </w:rPr>
            </w:pPr>
            <w:r w:rsidRPr="47E8A77B">
              <w:rPr>
                <w:rFonts w:ascii="Century Gothic" w:hAnsi="Century Gothic"/>
                <w:color w:val="000000" w:themeColor="text1"/>
              </w:rPr>
              <w:t>Feedback from families indicates improved well-being and reduced financial stress</w:t>
            </w:r>
            <w:r w:rsidRPr="47E8A77B">
              <w:rPr>
                <w:rFonts w:ascii="-webkit-standard" w:hAnsi="-webkit-standard"/>
                <w:color w:val="000000" w:themeColor="text1"/>
                <w:sz w:val="27"/>
                <w:szCs w:val="27"/>
              </w:rPr>
              <w:t>.</w:t>
            </w:r>
          </w:p>
          <w:p w14:paraId="6F5B7D2B" w14:textId="719549DD" w:rsidR="0054579B" w:rsidRPr="00EB3C76" w:rsidRDefault="41C7B2CF" w:rsidP="47E8A77B">
            <w:pPr>
              <w:pStyle w:val="TableRowCentered"/>
              <w:numPr>
                <w:ilvl w:val="0"/>
                <w:numId w:val="14"/>
              </w:numPr>
              <w:jc w:val="left"/>
              <w:rPr>
                <w:rFonts w:ascii="Century Gothic" w:eastAsia="Century Gothic" w:hAnsi="Century Gothic" w:cs="Century Gothic"/>
                <w:color w:val="FF0000"/>
              </w:rPr>
            </w:pPr>
            <w:r w:rsidRPr="47E8A77B">
              <w:rPr>
                <w:rFonts w:ascii="Century Gothic" w:eastAsia="Century Gothic" w:hAnsi="Century Gothic" w:cs="Century Gothic"/>
                <w:color w:val="FF0000"/>
              </w:rPr>
              <w:t>Increased participation of pupil premium pupils in trips, clubs and residential experiences</w:t>
            </w:r>
          </w:p>
          <w:p w14:paraId="0EDAE8CD" w14:textId="693D0FE7" w:rsidR="0054579B" w:rsidRPr="00EB3C76" w:rsidRDefault="0054579B" w:rsidP="47E8A77B">
            <w:pPr>
              <w:pStyle w:val="TableRowCentered"/>
              <w:ind w:left="417"/>
              <w:jc w:val="left"/>
              <w:rPr>
                <w:rFonts w:ascii="-webkit-standard" w:hAnsi="-webkit-standard"/>
                <w:color w:val="000000"/>
                <w:sz w:val="27"/>
                <w:szCs w:val="27"/>
              </w:rPr>
            </w:pPr>
          </w:p>
        </w:tc>
      </w:tr>
      <w:tr w:rsidR="47E8A77B" w14:paraId="69BEB4FD" w14:textId="77777777" w:rsidTr="7ADE3673">
        <w:trPr>
          <w:trHeight w:val="300"/>
        </w:trPr>
        <w:tc>
          <w:tcPr>
            <w:tcW w:w="35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28F3DA" w14:textId="78BAFF5F" w:rsidR="67B34E14" w:rsidRDefault="67B34E14" w:rsidP="47E8A77B">
            <w:pPr>
              <w:spacing w:before="240" w:after="240"/>
              <w:rPr>
                <w:rFonts w:ascii="Century Gothic" w:eastAsia="Century Gothic" w:hAnsi="Century Gothic" w:cs="Century Gothic"/>
                <w:color w:val="FF0000"/>
              </w:rPr>
            </w:pPr>
            <w:r w:rsidRPr="47E8A77B">
              <w:rPr>
                <w:rFonts w:ascii="Century Gothic" w:eastAsia="Century Gothic" w:hAnsi="Century Gothic" w:cs="Century Gothic"/>
                <w:color w:val="FF0000"/>
              </w:rPr>
              <w:t>Pupil premium pupils develop secure phonics knowledge and early reading skills.</w:t>
            </w:r>
          </w:p>
        </w:tc>
        <w:tc>
          <w:tcPr>
            <w:tcW w:w="69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E872E1" w14:textId="49D84B30" w:rsidR="67B34E14" w:rsidRDefault="67B34E14" w:rsidP="47E8A77B">
            <w:pPr>
              <w:pStyle w:val="ListParagraph"/>
              <w:numPr>
                <w:ilvl w:val="0"/>
                <w:numId w:val="22"/>
              </w:numPr>
              <w:spacing w:before="240" w:after="240"/>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Increased proportion of pupil premium pupils passing the KS1 phonics screening check</w:t>
            </w:r>
          </w:p>
          <w:p w14:paraId="7E0EE26C" w14:textId="30776D84" w:rsidR="67B34E14" w:rsidRDefault="67B34E14" w:rsidP="47E8A77B">
            <w:pPr>
              <w:pStyle w:val="ListParagraph"/>
              <w:numPr>
                <w:ilvl w:val="0"/>
                <w:numId w:val="22"/>
              </w:numPr>
              <w:spacing w:before="240" w:after="240"/>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Reduced gap between pupil premium outcomes and national phonics outcomes</w:t>
            </w:r>
          </w:p>
          <w:p w14:paraId="218C621B" w14:textId="74F9A20E" w:rsidR="67B34E14" w:rsidRDefault="67B34E14" w:rsidP="47E8A77B">
            <w:pPr>
              <w:pStyle w:val="ListParagraph"/>
              <w:numPr>
                <w:ilvl w:val="0"/>
                <w:numId w:val="22"/>
              </w:numPr>
              <w:spacing w:before="240" w:after="240"/>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Consistent, high-quality delivery of phonics across EYFS and KS1</w:t>
            </w:r>
          </w:p>
          <w:p w14:paraId="3AD7531D" w14:textId="03A3E0D4" w:rsidR="67B34E14" w:rsidRDefault="67B34E14" w:rsidP="47E8A77B">
            <w:pPr>
              <w:pStyle w:val="ListParagraph"/>
              <w:numPr>
                <w:ilvl w:val="0"/>
                <w:numId w:val="22"/>
              </w:numPr>
              <w:spacing w:before="240" w:after="240"/>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Improved confidence and fluency in early reading for disadvantaged pupils</w:t>
            </w:r>
          </w:p>
        </w:tc>
      </w:tr>
    </w:tbl>
    <w:p w14:paraId="5EF1E12E" w14:textId="17230DFD" w:rsidR="00A76772" w:rsidRPr="00EB3C76" w:rsidRDefault="00A76772" w:rsidP="47E8A77B">
      <w:pPr>
        <w:spacing w:before="480" w:after="240" w:line="240" w:lineRule="auto"/>
        <w:rPr>
          <w:rFonts w:ascii="Century Gothic" w:eastAsia="Century Gothic" w:hAnsi="Century Gothic" w:cs="Century Gothic"/>
          <w:b/>
          <w:bCs/>
          <w:color w:val="FF0000"/>
          <w:sz w:val="24"/>
          <w:szCs w:val="24"/>
        </w:rPr>
      </w:pPr>
    </w:p>
    <w:p w14:paraId="649F8F24" w14:textId="4E48B13C" w:rsidR="00A76772" w:rsidRPr="00EB3C76" w:rsidRDefault="1D097C04" w:rsidP="410C2477">
      <w:pPr>
        <w:pStyle w:val="Heading2"/>
        <w:spacing w:before="480" w:after="240" w:line="240" w:lineRule="auto"/>
        <w:rPr>
          <w:rFonts w:ascii="Century Gothic" w:eastAsia="Century Gothic" w:hAnsi="Century Gothic" w:cs="Century Gothic"/>
          <w:b/>
          <w:bCs/>
          <w:color w:val="104F75"/>
          <w:sz w:val="24"/>
          <w:szCs w:val="24"/>
        </w:rPr>
      </w:pPr>
      <w:r w:rsidRPr="47E8A77B">
        <w:rPr>
          <w:rFonts w:ascii="Century Gothic" w:eastAsia="Century Gothic" w:hAnsi="Century Gothic" w:cs="Century Gothic"/>
          <w:b/>
          <w:bCs/>
          <w:color w:val="104F75"/>
          <w:sz w:val="24"/>
          <w:szCs w:val="24"/>
        </w:rPr>
        <w:t>Activity in this academic year</w:t>
      </w:r>
    </w:p>
    <w:p w14:paraId="75BC636B" w14:textId="77777777" w:rsidR="00E02BFA" w:rsidRPr="00EB3C76" w:rsidRDefault="1D097C04" w:rsidP="00E02BFA">
      <w:pPr>
        <w:spacing w:after="480" w:line="288" w:lineRule="auto"/>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color w:val="0D0D0D" w:themeColor="text1" w:themeTint="F2"/>
          <w:sz w:val="24"/>
          <w:szCs w:val="24"/>
        </w:rPr>
        <w:t xml:space="preserve">This details how we intend to spend our pupil premium (and recovery premium funding) </w:t>
      </w:r>
      <w:r w:rsidRPr="00EB3C76">
        <w:rPr>
          <w:rFonts w:ascii="Century Gothic" w:eastAsia="Century Gothic" w:hAnsi="Century Gothic" w:cs="Century Gothic"/>
          <w:b/>
          <w:bCs/>
          <w:color w:val="0D0D0D" w:themeColor="text1" w:themeTint="F2"/>
          <w:sz w:val="24"/>
          <w:szCs w:val="24"/>
        </w:rPr>
        <w:t>this academic year</w:t>
      </w:r>
      <w:r w:rsidRPr="00EB3C76">
        <w:rPr>
          <w:rFonts w:ascii="Century Gothic" w:eastAsia="Century Gothic" w:hAnsi="Century Gothic" w:cs="Century Gothic"/>
          <w:color w:val="0D0D0D" w:themeColor="text1" w:themeTint="F2"/>
          <w:sz w:val="24"/>
          <w:szCs w:val="24"/>
        </w:rPr>
        <w:t xml:space="preserve"> to address the challenges listed above.</w:t>
      </w:r>
    </w:p>
    <w:p w14:paraId="7849CA64" w14:textId="03552D6D" w:rsidR="00A76772" w:rsidRPr="00EB3C76" w:rsidRDefault="1D097C04" w:rsidP="00E02BFA">
      <w:pPr>
        <w:spacing w:after="480" w:line="288" w:lineRule="auto"/>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b/>
          <w:bCs/>
          <w:color w:val="104F75"/>
          <w:sz w:val="24"/>
          <w:szCs w:val="24"/>
        </w:rPr>
        <w:t>Teaching (for example, CPD, recruitment and retention)</w:t>
      </w:r>
    </w:p>
    <w:p w14:paraId="5BBCB043" w14:textId="68A0E2FC" w:rsidR="00A76772" w:rsidRPr="00EB3C76" w:rsidRDefault="675AF9A3" w:rsidP="47E8A77B">
      <w:pPr>
        <w:spacing w:after="240" w:line="288" w:lineRule="auto"/>
        <w:rPr>
          <w:rFonts w:ascii="Century Gothic" w:eastAsia="Century Gothic" w:hAnsi="Century Gothic" w:cs="Century Gothic"/>
          <w:color w:val="0D0D0D" w:themeColor="text1" w:themeTint="F2"/>
          <w:sz w:val="24"/>
          <w:szCs w:val="24"/>
        </w:rPr>
      </w:pPr>
      <w:r w:rsidRPr="47E8A77B">
        <w:rPr>
          <w:rFonts w:ascii="Century Gothic" w:eastAsia="Century Gothic" w:hAnsi="Century Gothic" w:cs="Century Gothic"/>
          <w:color w:val="000000" w:themeColor="text1"/>
          <w:sz w:val="24"/>
          <w:szCs w:val="24"/>
        </w:rPr>
        <w:t>Budgeted cost</w:t>
      </w:r>
      <w:r w:rsidR="007451B8" w:rsidRPr="47E8A77B">
        <w:rPr>
          <w:rFonts w:ascii="Century Gothic" w:eastAsia="Century Gothic" w:hAnsi="Century Gothic" w:cs="Century Gothic"/>
          <w:color w:val="000000" w:themeColor="text1"/>
          <w:sz w:val="24"/>
          <w:szCs w:val="24"/>
        </w:rPr>
        <w:t xml:space="preserve"> </w:t>
      </w:r>
      <w:r w:rsidR="4C84C350" w:rsidRPr="47E8A77B">
        <w:rPr>
          <w:rFonts w:ascii="Century Gothic" w:eastAsia="Century Gothic" w:hAnsi="Century Gothic" w:cs="Century Gothic"/>
          <w:strike/>
          <w:color w:val="000000" w:themeColor="text1"/>
          <w:sz w:val="24"/>
          <w:szCs w:val="24"/>
        </w:rPr>
        <w:t>£</w:t>
      </w:r>
      <w:r w:rsidR="00157F94" w:rsidRPr="47E8A77B">
        <w:rPr>
          <w:rFonts w:ascii="Century Gothic" w:eastAsia="Century Gothic" w:hAnsi="Century Gothic" w:cs="Century Gothic"/>
          <w:strike/>
          <w:color w:val="000000" w:themeColor="text1"/>
          <w:sz w:val="24"/>
          <w:szCs w:val="24"/>
        </w:rPr>
        <w:t>49</w:t>
      </w:r>
      <w:r w:rsidR="00816A7B" w:rsidRPr="47E8A77B">
        <w:rPr>
          <w:rFonts w:ascii="Century Gothic" w:eastAsia="Century Gothic" w:hAnsi="Century Gothic" w:cs="Century Gothic"/>
          <w:strike/>
          <w:color w:val="000000" w:themeColor="text1"/>
          <w:sz w:val="24"/>
          <w:szCs w:val="24"/>
        </w:rPr>
        <w:t>,</w:t>
      </w:r>
      <w:r w:rsidR="00157F94" w:rsidRPr="47E8A77B">
        <w:rPr>
          <w:rFonts w:ascii="Century Gothic" w:eastAsia="Century Gothic" w:hAnsi="Century Gothic" w:cs="Century Gothic"/>
          <w:strike/>
          <w:color w:val="000000" w:themeColor="text1"/>
          <w:sz w:val="24"/>
          <w:szCs w:val="24"/>
        </w:rPr>
        <w:t>5</w:t>
      </w:r>
      <w:r w:rsidR="00816A7B" w:rsidRPr="47E8A77B">
        <w:rPr>
          <w:rFonts w:ascii="Century Gothic" w:eastAsia="Century Gothic" w:hAnsi="Century Gothic" w:cs="Century Gothic"/>
          <w:strike/>
          <w:color w:val="000000" w:themeColor="text1"/>
          <w:sz w:val="24"/>
          <w:szCs w:val="24"/>
        </w:rPr>
        <w:t>00</w:t>
      </w:r>
      <w:r w:rsidR="231A7EC8" w:rsidRPr="47E8A77B">
        <w:rPr>
          <w:rFonts w:ascii="Century Gothic" w:eastAsia="Century Gothic" w:hAnsi="Century Gothic" w:cs="Century Gothic"/>
          <w:color w:val="FF0000"/>
          <w:sz w:val="24"/>
          <w:szCs w:val="24"/>
        </w:rPr>
        <w:t xml:space="preserve"> £39,</w:t>
      </w:r>
      <w:r w:rsidR="55A9EA77" w:rsidRPr="47E8A77B">
        <w:rPr>
          <w:rFonts w:ascii="Century Gothic" w:eastAsia="Century Gothic" w:hAnsi="Century Gothic" w:cs="Century Gothic"/>
          <w:color w:val="FF0000"/>
          <w:sz w:val="24"/>
          <w:szCs w:val="24"/>
        </w:rPr>
        <w:t>794</w:t>
      </w:r>
    </w:p>
    <w:tbl>
      <w:tblPr>
        <w:tblW w:w="10328" w:type="dxa"/>
        <w:tblLayout w:type="fixed"/>
        <w:tblLook w:val="04A0" w:firstRow="1" w:lastRow="0" w:firstColumn="1" w:lastColumn="0" w:noHBand="0" w:noVBand="1"/>
      </w:tblPr>
      <w:tblGrid>
        <w:gridCol w:w="3678"/>
        <w:gridCol w:w="4962"/>
        <w:gridCol w:w="1688"/>
      </w:tblGrid>
      <w:tr w:rsidR="7304CC2D" w:rsidRPr="00EB3C76" w14:paraId="169C7048" w14:textId="77777777" w:rsidTr="47E8A77B">
        <w:tc>
          <w:tcPr>
            <w:tcW w:w="3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73915F40" w14:textId="409A40C9"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Activity</w:t>
            </w:r>
          </w:p>
        </w:tc>
        <w:tc>
          <w:tcPr>
            <w:tcW w:w="4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49857F8B" w14:textId="5374AAAE"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Evidence that supports this approach</w:t>
            </w:r>
          </w:p>
        </w:tc>
        <w:tc>
          <w:tcPr>
            <w:tcW w:w="1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620029B2" w14:textId="574208B8"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Challenge number(s) addressed</w:t>
            </w:r>
          </w:p>
        </w:tc>
      </w:tr>
      <w:tr w:rsidR="48533826" w:rsidRPr="00EB3C76" w14:paraId="4B6922A2" w14:textId="77777777" w:rsidTr="47E8A77B">
        <w:trPr>
          <w:trHeight w:val="300"/>
        </w:trPr>
        <w:tc>
          <w:tcPr>
            <w:tcW w:w="3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528FBE" w14:textId="6234B625" w:rsidR="00961AE0" w:rsidRPr="00EB3C76" w:rsidRDefault="2C9AA99C" w:rsidP="47E8A77B">
            <w:pPr>
              <w:pStyle w:val="TableRow"/>
              <w:rPr>
                <w:rFonts w:ascii="Century Gothic" w:eastAsia="Century Gothic" w:hAnsi="Century Gothic" w:cs="Century Gothic"/>
                <w:color w:val="000000" w:themeColor="text1"/>
              </w:rPr>
            </w:pPr>
            <w:r w:rsidRPr="47E8A77B">
              <w:rPr>
                <w:rFonts w:ascii="Century Gothic" w:eastAsia="Century Gothic" w:hAnsi="Century Gothic" w:cs="Century Gothic"/>
                <w:color w:val="000000" w:themeColor="text1"/>
              </w:rPr>
              <w:t xml:space="preserve">Use structured programs (White Rose and Accelerated Reader) </w:t>
            </w:r>
            <w:r w:rsidR="05B62515" w:rsidRPr="47E8A77B">
              <w:rPr>
                <w:rFonts w:ascii="Century Gothic" w:eastAsia="Century Gothic" w:hAnsi="Century Gothic" w:cs="Century Gothic"/>
                <w:color w:val="000000" w:themeColor="text1"/>
              </w:rPr>
              <w:t>to offer a consistent and structure approach</w:t>
            </w:r>
          </w:p>
          <w:p w14:paraId="0DD44743" w14:textId="1C0E23AD" w:rsidR="00961AE0" w:rsidRPr="00EB3C76" w:rsidRDefault="6E390CB5" w:rsidP="47E8A77B">
            <w:pPr>
              <w:pStyle w:val="ListParagraph"/>
              <w:numPr>
                <w:ilvl w:val="0"/>
                <w:numId w:val="10"/>
              </w:numPr>
              <w:spacing w:before="240" w:after="240"/>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Purchase and use of White Rose Maths workbooks to support structured, high-quality maths teaching</w:t>
            </w:r>
          </w:p>
          <w:p w14:paraId="0996AE70" w14:textId="51EE8646" w:rsidR="00961AE0" w:rsidRPr="00EB3C76" w:rsidRDefault="6E390CB5" w:rsidP="47E8A77B">
            <w:pPr>
              <w:pStyle w:val="ListParagraph"/>
              <w:numPr>
                <w:ilvl w:val="0"/>
                <w:numId w:val="10"/>
              </w:numPr>
              <w:spacing w:before="240" w:after="240"/>
              <w:rPr>
                <w:rFonts w:ascii="Century Gothic" w:eastAsia="Century Gothic" w:hAnsi="Century Gothic" w:cs="Century Gothic"/>
                <w:color w:val="000000" w:themeColor="text1"/>
                <w:sz w:val="24"/>
                <w:szCs w:val="24"/>
              </w:rPr>
            </w:pPr>
            <w:r w:rsidRPr="47E8A77B">
              <w:rPr>
                <w:rFonts w:ascii="Century Gothic" w:eastAsia="Century Gothic" w:hAnsi="Century Gothic" w:cs="Century Gothic"/>
                <w:color w:val="FF0000"/>
                <w:sz w:val="24"/>
                <w:szCs w:val="24"/>
              </w:rPr>
              <w:t>Workbooks used to reinforce key concepts, support independent practice and close gaps for pupil premium pupils</w:t>
            </w:r>
          </w:p>
        </w:tc>
        <w:tc>
          <w:tcPr>
            <w:tcW w:w="4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B4C4F" w14:textId="77777777" w:rsidR="00CB4FE1" w:rsidRDefault="002E0637" w:rsidP="48533826">
            <w:pPr>
              <w:pStyle w:val="TableRowCentered"/>
              <w:jc w:val="left"/>
              <w:rPr>
                <w:rFonts w:ascii="Century Gothic" w:eastAsia="Century Gothic" w:hAnsi="Century Gothic" w:cs="Century Gothic"/>
              </w:rPr>
            </w:pPr>
            <w:r>
              <w:rPr>
                <w:rFonts w:ascii="Century Gothic" w:eastAsia="Century Gothic" w:hAnsi="Century Gothic" w:cs="Century Gothic"/>
              </w:rPr>
              <w:t xml:space="preserve">EEF shows reading comprehension strategies are high impact on average (+6 months). </w:t>
            </w:r>
          </w:p>
          <w:p w14:paraId="7E6DB64B" w14:textId="3548D636" w:rsidR="002E0637" w:rsidRPr="00EB3C76" w:rsidRDefault="79991772" w:rsidP="47E8A77B">
            <w:pPr>
              <w:pStyle w:val="TableRowCentered"/>
              <w:jc w:val="left"/>
              <w:rPr>
                <w:rFonts w:ascii="Century Gothic" w:eastAsia="Century Gothic" w:hAnsi="Century Gothic" w:cs="Century Gothic"/>
              </w:rPr>
            </w:pPr>
            <w:r w:rsidRPr="47E8A77B">
              <w:rPr>
                <w:rFonts w:ascii="Century Gothic" w:eastAsia="Century Gothic" w:hAnsi="Century Gothic" w:cs="Century Gothic"/>
              </w:rPr>
              <w:t>Accelerated Reader will allow teachers to identify reading progress.</w:t>
            </w:r>
          </w:p>
          <w:p w14:paraId="0313CD35" w14:textId="4C14947E" w:rsidR="002E0637" w:rsidRPr="00EB3C76" w:rsidRDefault="002E0637" w:rsidP="47E8A77B">
            <w:pPr>
              <w:pStyle w:val="TableRowCentered"/>
              <w:jc w:val="left"/>
              <w:rPr>
                <w:rFonts w:ascii="Century Gothic" w:eastAsia="Century Gothic" w:hAnsi="Century Gothic" w:cs="Century Gothic"/>
              </w:rPr>
            </w:pPr>
          </w:p>
          <w:p w14:paraId="29462CFF" w14:textId="3625F72D" w:rsidR="002E0637" w:rsidRPr="00EB3C76" w:rsidRDefault="167F55AD" w:rsidP="47E8A77B">
            <w:pPr>
              <w:pStyle w:val="ListParagraph"/>
              <w:numPr>
                <w:ilvl w:val="0"/>
                <w:numId w:val="9"/>
              </w:numPr>
              <w:spacing w:before="240" w:after="240"/>
              <w:rPr>
                <w:rFonts w:ascii="Century Gothic" w:eastAsia="Century Gothic" w:hAnsi="Century Gothic" w:cs="Century Gothic"/>
                <w:color w:val="FF0000"/>
              </w:rPr>
            </w:pPr>
            <w:r w:rsidRPr="47E8A77B">
              <w:rPr>
                <w:rFonts w:ascii="Century Gothic" w:eastAsia="Century Gothic" w:hAnsi="Century Gothic" w:cs="Century Gothic"/>
                <w:color w:val="FF0000"/>
              </w:rPr>
              <w:t>EEF: High-quality maths instruction and structured resources support conceptual understanding and progress</w:t>
            </w:r>
          </w:p>
          <w:p w14:paraId="71623AA2" w14:textId="740CC8AE" w:rsidR="002E0637" w:rsidRPr="00EB3C76" w:rsidRDefault="167F55AD" w:rsidP="47E8A77B">
            <w:pPr>
              <w:pStyle w:val="ListParagraph"/>
              <w:numPr>
                <w:ilvl w:val="0"/>
                <w:numId w:val="9"/>
              </w:numPr>
              <w:spacing w:before="240" w:after="240"/>
              <w:rPr>
                <w:rFonts w:ascii="Century Gothic" w:eastAsia="Century Gothic" w:hAnsi="Century Gothic" w:cs="Century Gothic"/>
                <w:color w:val="FF0000"/>
              </w:rPr>
            </w:pPr>
            <w:r w:rsidRPr="47E8A77B">
              <w:rPr>
                <w:rFonts w:ascii="Century Gothic" w:eastAsia="Century Gothic" w:hAnsi="Century Gothic" w:cs="Century Gothic"/>
                <w:color w:val="FF0000"/>
              </w:rPr>
              <w:t>DfE Maths Guidance: Emphasises coherence, representation and fluency</w:t>
            </w:r>
          </w:p>
          <w:p w14:paraId="03F17E80" w14:textId="56706B04" w:rsidR="002E0637" w:rsidRPr="00EB3C76" w:rsidRDefault="002E0637" w:rsidP="48533826">
            <w:pPr>
              <w:pStyle w:val="TableRowCentered"/>
              <w:jc w:val="left"/>
              <w:rPr>
                <w:rFonts w:ascii="Century Gothic" w:eastAsia="Century Gothic" w:hAnsi="Century Gothic" w:cs="Century Gothic"/>
              </w:rPr>
            </w:pPr>
          </w:p>
        </w:tc>
        <w:tc>
          <w:tcPr>
            <w:tcW w:w="1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AF8BD" w14:textId="37CCA1C2" w:rsidR="48533826" w:rsidRPr="00EB3C76" w:rsidRDefault="0054579B" w:rsidP="48533826">
            <w:pPr>
              <w:pStyle w:val="TableRowCentered"/>
              <w:jc w:val="left"/>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1</w:t>
            </w:r>
          </w:p>
        </w:tc>
      </w:tr>
      <w:tr w:rsidR="0054579B" w:rsidRPr="00EB3C76" w14:paraId="0D89606A" w14:textId="77777777" w:rsidTr="47E8A77B">
        <w:trPr>
          <w:trHeight w:val="300"/>
        </w:trPr>
        <w:tc>
          <w:tcPr>
            <w:tcW w:w="3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18964" w14:textId="5ABCC05C" w:rsidR="002E0637" w:rsidRPr="0054579B" w:rsidRDefault="002E0637" w:rsidP="002E0637">
            <w:pPr>
              <w:pStyle w:val="NoSpacing"/>
              <w:rPr>
                <w:rFonts w:ascii="Century Gothic" w:hAnsi="Century Gothic"/>
                <w:sz w:val="24"/>
                <w:szCs w:val="24"/>
              </w:rPr>
            </w:pPr>
            <w:r>
              <w:rPr>
                <w:rFonts w:ascii="Century Gothic" w:hAnsi="Century Gothic"/>
                <w:sz w:val="24"/>
                <w:szCs w:val="24"/>
              </w:rPr>
              <w:t>Teacher CPD about the importance of High-Quality Teaching</w:t>
            </w:r>
          </w:p>
          <w:p w14:paraId="4FA191CF" w14:textId="235537CE" w:rsidR="0054579B" w:rsidRPr="0054579B" w:rsidRDefault="0054579B" w:rsidP="0054579B">
            <w:pPr>
              <w:pStyle w:val="NoSpacing"/>
              <w:rPr>
                <w:rFonts w:ascii="Century Gothic" w:hAnsi="Century Gothic"/>
                <w:sz w:val="24"/>
                <w:szCs w:val="24"/>
              </w:rPr>
            </w:pPr>
          </w:p>
        </w:tc>
        <w:tc>
          <w:tcPr>
            <w:tcW w:w="4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FDDC60" w14:textId="77777777" w:rsidR="002E0637" w:rsidRPr="002E0637" w:rsidRDefault="002E0637" w:rsidP="002E0637">
            <w:pPr>
              <w:pStyle w:val="NoSpacing"/>
              <w:rPr>
                <w:rFonts w:ascii="Century Gothic" w:hAnsi="Century Gothic"/>
                <w:sz w:val="24"/>
                <w:szCs w:val="24"/>
              </w:rPr>
            </w:pPr>
            <w:r w:rsidRPr="002E0637">
              <w:rPr>
                <w:rFonts w:ascii="Century Gothic" w:hAnsi="Century Gothic"/>
                <w:sz w:val="24"/>
                <w:szCs w:val="24"/>
              </w:rPr>
              <w:t>Implement</w:t>
            </w:r>
            <w:r w:rsidRPr="002E0637">
              <w:rPr>
                <w:rStyle w:val="apple-converted-space"/>
                <w:rFonts w:ascii="Century Gothic" w:hAnsi="Century Gothic"/>
                <w:color w:val="000000"/>
                <w:sz w:val="24"/>
                <w:szCs w:val="24"/>
              </w:rPr>
              <w:t> </w:t>
            </w:r>
            <w:r w:rsidRPr="002E0637">
              <w:rPr>
                <w:rStyle w:val="Strong"/>
                <w:rFonts w:ascii="Century Gothic" w:hAnsi="Century Gothic"/>
                <w:b w:val="0"/>
                <w:bCs w:val="0"/>
                <w:color w:val="000000"/>
                <w:sz w:val="24"/>
                <w:szCs w:val="24"/>
              </w:rPr>
              <w:t>teaching strategies with proven impact</w:t>
            </w:r>
            <w:r w:rsidRPr="002E0637">
              <w:rPr>
                <w:rFonts w:ascii="Century Gothic" w:hAnsi="Century Gothic"/>
                <w:sz w:val="24"/>
                <w:szCs w:val="24"/>
              </w:rPr>
              <w:t>, such as:</w:t>
            </w:r>
          </w:p>
          <w:p w14:paraId="77FC3A8B" w14:textId="77777777" w:rsidR="002E0637" w:rsidRPr="002E0637" w:rsidRDefault="002E0637" w:rsidP="002E0637">
            <w:pPr>
              <w:pStyle w:val="NoSpacing"/>
              <w:rPr>
                <w:rFonts w:ascii="Century Gothic" w:hAnsi="Century Gothic"/>
                <w:sz w:val="24"/>
                <w:szCs w:val="24"/>
              </w:rPr>
            </w:pPr>
            <w:r w:rsidRPr="002E0637">
              <w:rPr>
                <w:rStyle w:val="Strong"/>
                <w:rFonts w:ascii="Century Gothic" w:hAnsi="Century Gothic"/>
                <w:color w:val="000000"/>
                <w:sz w:val="24"/>
                <w:szCs w:val="24"/>
              </w:rPr>
              <w:t>Explicit instruction</w:t>
            </w:r>
            <w:r w:rsidRPr="002E0637">
              <w:rPr>
                <w:rStyle w:val="apple-converted-space"/>
                <w:rFonts w:ascii="Century Gothic" w:hAnsi="Century Gothic"/>
                <w:color w:val="000000"/>
                <w:sz w:val="24"/>
                <w:szCs w:val="24"/>
              </w:rPr>
              <w:t> </w:t>
            </w:r>
            <w:r w:rsidRPr="002E0637">
              <w:rPr>
                <w:rFonts w:ascii="Century Gothic" w:hAnsi="Century Gothic"/>
                <w:sz w:val="24"/>
                <w:szCs w:val="24"/>
              </w:rPr>
              <w:t>for introducing new concepts.</w:t>
            </w:r>
          </w:p>
          <w:p w14:paraId="416CE18E" w14:textId="77777777" w:rsidR="0054579B" w:rsidRPr="002E0637" w:rsidRDefault="002E0637" w:rsidP="002E0637">
            <w:pPr>
              <w:pStyle w:val="TableRowCentered"/>
              <w:jc w:val="left"/>
              <w:rPr>
                <w:rFonts w:ascii="Century Gothic" w:hAnsi="Century Gothic"/>
              </w:rPr>
            </w:pPr>
            <w:r w:rsidRPr="002E0637">
              <w:rPr>
                <w:rStyle w:val="Strong"/>
                <w:rFonts w:ascii="Century Gothic" w:hAnsi="Century Gothic"/>
                <w:color w:val="000000"/>
              </w:rPr>
              <w:t>Scaffolding</w:t>
            </w:r>
            <w:r w:rsidRPr="002E0637">
              <w:rPr>
                <w:rStyle w:val="apple-converted-space"/>
                <w:rFonts w:ascii="Century Gothic" w:hAnsi="Century Gothic"/>
                <w:color w:val="000000"/>
              </w:rPr>
              <w:t> </w:t>
            </w:r>
            <w:r w:rsidRPr="002E0637">
              <w:rPr>
                <w:rFonts w:ascii="Century Gothic" w:hAnsi="Century Gothic"/>
              </w:rPr>
              <w:t>learning tasks to ensure accessibility for all pupils.</w:t>
            </w:r>
          </w:p>
          <w:p w14:paraId="04638825" w14:textId="763C1A5E" w:rsidR="002E0637" w:rsidRPr="00EB3C76" w:rsidRDefault="002E0637" w:rsidP="002E0637">
            <w:pPr>
              <w:pStyle w:val="TableRowCentered"/>
              <w:jc w:val="left"/>
              <w:rPr>
                <w:rFonts w:ascii="Century Gothic" w:eastAsia="Century Gothic" w:hAnsi="Century Gothic" w:cs="Century Gothic"/>
              </w:rPr>
            </w:pPr>
            <w:r w:rsidRPr="002E0637">
              <w:rPr>
                <w:rStyle w:val="Strong"/>
                <w:rFonts w:ascii="Century Gothic" w:hAnsi="Century Gothic"/>
                <w:color w:val="000000"/>
              </w:rPr>
              <w:t>The Sutton Trust - 2011</w:t>
            </w:r>
          </w:p>
        </w:tc>
        <w:tc>
          <w:tcPr>
            <w:tcW w:w="1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AB407" w14:textId="79858AC4" w:rsidR="0054579B" w:rsidRPr="00EB3C76" w:rsidRDefault="0054579B" w:rsidP="48533826">
            <w:pPr>
              <w:pStyle w:val="TableRowCentered"/>
              <w:jc w:val="left"/>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1</w:t>
            </w:r>
          </w:p>
        </w:tc>
      </w:tr>
      <w:tr w:rsidR="0057106D" w:rsidRPr="00EB3C76" w14:paraId="62335D18" w14:textId="77777777" w:rsidTr="47E8A77B">
        <w:tc>
          <w:tcPr>
            <w:tcW w:w="3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AF7C7" w14:textId="6DCCB6C3" w:rsidR="0057106D" w:rsidRPr="002E0637" w:rsidRDefault="26CCF71D" w:rsidP="47E8A77B">
            <w:pPr>
              <w:pStyle w:val="TableRow"/>
              <w:rPr>
                <w:rFonts w:ascii="Century Gothic" w:eastAsia="Century Gothic" w:hAnsi="Century Gothic" w:cs="Century Gothic"/>
                <w:strike/>
                <w:color w:val="000000" w:themeColor="text1"/>
              </w:rPr>
            </w:pPr>
            <w:r w:rsidRPr="47E8A77B">
              <w:rPr>
                <w:rFonts w:ascii="Century Gothic" w:eastAsia="Century Gothic" w:hAnsi="Century Gothic" w:cs="Century Gothic"/>
                <w:strike/>
                <w:color w:val="FF0000"/>
              </w:rPr>
              <w:t>Team Teach Training</w:t>
            </w:r>
          </w:p>
        </w:tc>
        <w:tc>
          <w:tcPr>
            <w:tcW w:w="4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06149" w14:textId="18049A30" w:rsidR="0057106D" w:rsidRPr="00EB3C76" w:rsidRDefault="26CCF71D" w:rsidP="47E8A77B">
            <w:pPr>
              <w:spacing w:before="60" w:after="60"/>
              <w:ind w:left="57" w:right="57"/>
              <w:rPr>
                <w:rFonts w:ascii="Century Gothic" w:eastAsia="Century Gothic" w:hAnsi="Century Gothic" w:cs="Century Gothic"/>
                <w:strike/>
                <w:color w:val="000000" w:themeColor="text1"/>
                <w:sz w:val="24"/>
                <w:szCs w:val="24"/>
              </w:rPr>
            </w:pPr>
            <w:r w:rsidRPr="47E8A77B">
              <w:rPr>
                <w:rFonts w:ascii="Century Gothic" w:eastAsia="Century Gothic" w:hAnsi="Century Gothic" w:cs="Century Gothic"/>
                <w:strike/>
                <w:color w:val="FF0000"/>
                <w:sz w:val="24"/>
                <w:szCs w:val="24"/>
              </w:rPr>
              <w:t>EEF evidence on behaviour intervention shows targeted interventions and universal approaches have a positive overall effect of +4 months.</w:t>
            </w:r>
          </w:p>
        </w:tc>
        <w:tc>
          <w:tcPr>
            <w:tcW w:w="1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A11F1D" w14:textId="39FD263E" w:rsidR="0057106D" w:rsidRDefault="26DC6057" w:rsidP="47E8A77B">
            <w:pPr>
              <w:pStyle w:val="TableRowCentered"/>
              <w:jc w:val="left"/>
              <w:rPr>
                <w:rFonts w:ascii="Century Gothic" w:eastAsia="Century Gothic" w:hAnsi="Century Gothic" w:cs="Century Gothic"/>
                <w:strike/>
                <w:color w:val="000000" w:themeColor="text1"/>
              </w:rPr>
            </w:pPr>
            <w:r w:rsidRPr="47E8A77B">
              <w:rPr>
                <w:rFonts w:ascii="Century Gothic" w:eastAsia="Century Gothic" w:hAnsi="Century Gothic" w:cs="Century Gothic"/>
                <w:strike/>
                <w:color w:val="FF0000"/>
              </w:rPr>
              <w:t>2</w:t>
            </w:r>
          </w:p>
        </w:tc>
      </w:tr>
      <w:tr w:rsidR="7304CC2D" w:rsidRPr="00EB3C76" w14:paraId="5AB7115D" w14:textId="77777777" w:rsidTr="47E8A77B">
        <w:tc>
          <w:tcPr>
            <w:tcW w:w="3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191565" w14:textId="6FE61F11" w:rsidR="7304CC2D" w:rsidRPr="002E0637" w:rsidRDefault="002E0637" w:rsidP="48533826">
            <w:pPr>
              <w:pStyle w:val="TableRow"/>
              <w:rPr>
                <w:rFonts w:ascii="Century Gothic" w:eastAsia="Century Gothic" w:hAnsi="Century Gothic" w:cs="Century Gothic"/>
                <w:color w:val="000000" w:themeColor="text1"/>
              </w:rPr>
            </w:pPr>
            <w:r w:rsidRPr="002E0637">
              <w:rPr>
                <w:rFonts w:ascii="Century Gothic" w:eastAsia="Century Gothic" w:hAnsi="Century Gothic" w:cs="Century Gothic"/>
                <w:color w:val="000000" w:themeColor="text1"/>
              </w:rPr>
              <w:t xml:space="preserve">Whole school </w:t>
            </w:r>
            <w:r w:rsidR="492895D9" w:rsidRPr="002E0637">
              <w:rPr>
                <w:rFonts w:ascii="Century Gothic" w:eastAsia="Century Gothic" w:hAnsi="Century Gothic" w:cs="Century Gothic"/>
                <w:color w:val="000000" w:themeColor="text1"/>
              </w:rPr>
              <w:t>Thrive training</w:t>
            </w:r>
            <w:r w:rsidR="0736259E" w:rsidRPr="002E0637">
              <w:rPr>
                <w:rFonts w:ascii="Century Gothic" w:eastAsia="Century Gothic" w:hAnsi="Century Gothic" w:cs="Century Gothic"/>
                <w:color w:val="000000" w:themeColor="text1"/>
              </w:rPr>
              <w:t xml:space="preserve"> </w:t>
            </w:r>
          </w:p>
        </w:tc>
        <w:tc>
          <w:tcPr>
            <w:tcW w:w="4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19671B" w14:textId="4A759E56" w:rsidR="7304CC2D" w:rsidRPr="00EB3C76" w:rsidRDefault="0183815D" w:rsidP="2BCF1310">
            <w:pPr>
              <w:spacing w:before="60" w:after="60"/>
              <w:ind w:left="57" w:right="57"/>
            </w:pPr>
            <w:hyperlink r:id="rId9">
              <w:r w:rsidRPr="2BCF1310">
                <w:rPr>
                  <w:rStyle w:val="Hyperlink"/>
                  <w:rFonts w:ascii="Century Gothic" w:eastAsia="Century Gothic" w:hAnsi="Century Gothic" w:cs="Century Gothic"/>
                  <w:sz w:val="24"/>
                  <w:szCs w:val="24"/>
                </w:rPr>
                <w:t>https://www.thriveapproach.com/impact-and-research</w:t>
              </w:r>
            </w:hyperlink>
          </w:p>
        </w:tc>
        <w:tc>
          <w:tcPr>
            <w:tcW w:w="1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E413A" w14:textId="75157E3D" w:rsidR="7304CC2D" w:rsidRPr="00EB3C76" w:rsidRDefault="002E0637" w:rsidP="410C2477">
            <w:pPr>
              <w:pStyle w:val="TableRowCentered"/>
              <w:jc w:val="left"/>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1 &amp; 2</w:t>
            </w:r>
          </w:p>
        </w:tc>
      </w:tr>
      <w:tr w:rsidR="7304CC2D" w:rsidRPr="00EB3C76" w14:paraId="67E03759" w14:textId="77777777" w:rsidTr="47E8A77B">
        <w:tc>
          <w:tcPr>
            <w:tcW w:w="3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4D8F4" w14:textId="69181D1E" w:rsidR="7304CC2D" w:rsidRPr="00EB3C76" w:rsidRDefault="492895D9" w:rsidP="48533826">
            <w:pPr>
              <w:pStyle w:val="TableRow"/>
              <w:rPr>
                <w:rFonts w:ascii="Century Gothic" w:eastAsia="Century Gothic" w:hAnsi="Century Gothic" w:cs="Century Gothic"/>
                <w:color w:val="000000" w:themeColor="text1"/>
              </w:rPr>
            </w:pPr>
            <w:r w:rsidRPr="00EB3C76">
              <w:rPr>
                <w:rFonts w:ascii="Century Gothic" w:eastAsia="Century Gothic" w:hAnsi="Century Gothic" w:cs="Century Gothic"/>
                <w:color w:val="000000" w:themeColor="text1"/>
              </w:rPr>
              <w:t xml:space="preserve">Whole </w:t>
            </w:r>
            <w:r w:rsidR="002E0637">
              <w:rPr>
                <w:rFonts w:ascii="Century Gothic" w:eastAsia="Century Gothic" w:hAnsi="Century Gothic" w:cs="Century Gothic"/>
                <w:color w:val="000000" w:themeColor="text1"/>
              </w:rPr>
              <w:t>school training around SEMH</w:t>
            </w:r>
            <w:r w:rsidR="0054579B" w:rsidRPr="002E0637">
              <w:rPr>
                <w:rFonts w:ascii="Century Gothic" w:eastAsia="Century Gothic" w:hAnsi="Century Gothic" w:cs="Century Gothic"/>
                <w:b/>
                <w:bCs/>
                <w:color w:val="000000" w:themeColor="text1"/>
              </w:rPr>
              <w:t>–</w:t>
            </w:r>
            <w:r w:rsidRPr="002E0637">
              <w:rPr>
                <w:rFonts w:ascii="Century Gothic" w:eastAsia="Century Gothic" w:hAnsi="Century Gothic" w:cs="Century Gothic"/>
                <w:b/>
                <w:bCs/>
                <w:color w:val="000000" w:themeColor="text1"/>
              </w:rPr>
              <w:t xml:space="preserve"> </w:t>
            </w:r>
            <w:r w:rsidR="0054579B" w:rsidRPr="002E0637">
              <w:rPr>
                <w:rFonts w:ascii="Century Gothic" w:eastAsia="Century Gothic" w:hAnsi="Century Gothic" w:cs="Century Gothic"/>
                <w:b/>
                <w:bCs/>
                <w:color w:val="000000" w:themeColor="text1"/>
              </w:rPr>
              <w:t>Trauma informed approach. Zones of Regulation</w:t>
            </w:r>
            <w:r w:rsidR="0054579B">
              <w:rPr>
                <w:rFonts w:ascii="Century Gothic" w:eastAsia="Century Gothic" w:hAnsi="Century Gothic" w:cs="Century Gothic"/>
                <w:b/>
                <w:bCs/>
                <w:color w:val="000000" w:themeColor="text1"/>
              </w:rPr>
              <w:t xml:space="preserve"> </w:t>
            </w:r>
            <w:r w:rsidR="0C18E7E6" w:rsidRPr="00EB3C76">
              <w:rPr>
                <w:rFonts w:ascii="Century Gothic" w:eastAsia="Century Gothic" w:hAnsi="Century Gothic" w:cs="Century Gothic"/>
                <w:color w:val="0070C0"/>
              </w:rPr>
              <w:t xml:space="preserve"> </w:t>
            </w:r>
          </w:p>
        </w:tc>
        <w:tc>
          <w:tcPr>
            <w:tcW w:w="4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0B3E60" w14:textId="1995ADB5" w:rsidR="7304CC2D" w:rsidRPr="00EB3C76" w:rsidRDefault="00816A7B" w:rsidP="48533826">
            <w:pPr>
              <w:spacing w:before="60" w:after="60"/>
              <w:ind w:left="57" w:right="57"/>
              <w:rPr>
                <w:rFonts w:ascii="Century Gothic" w:eastAsia="Century Gothic" w:hAnsi="Century Gothic" w:cs="Century Gothic"/>
                <w:color w:val="0D0D0D" w:themeColor="text1" w:themeTint="F2"/>
                <w:sz w:val="24"/>
                <w:szCs w:val="24"/>
              </w:rPr>
            </w:pPr>
            <w:r w:rsidRPr="00816A7B">
              <w:rPr>
                <w:rFonts w:ascii="Century Gothic" w:eastAsia="Century Gothic" w:hAnsi="Century Gothic" w:cs="Century Gothic"/>
                <w:color w:val="0D0D0D" w:themeColor="text1" w:themeTint="F2"/>
                <w:sz w:val="24"/>
                <w:szCs w:val="24"/>
              </w:rPr>
              <w:t>Effective social and emotional learning (SEL) can increase positive pupil behaviour, mental health and well-being, and academic performance.</w:t>
            </w:r>
          </w:p>
        </w:tc>
        <w:tc>
          <w:tcPr>
            <w:tcW w:w="1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6D864" w14:textId="21D7B887" w:rsidR="7304CC2D" w:rsidRPr="00EB3C76" w:rsidRDefault="002E0637" w:rsidP="48533826">
            <w:pPr>
              <w:pStyle w:val="TableRowCentered"/>
              <w:jc w:val="left"/>
              <w:rPr>
                <w:rFonts w:ascii="Century Gothic" w:eastAsia="Century Gothic" w:hAnsi="Century Gothic" w:cs="Century Gothic"/>
              </w:rPr>
            </w:pPr>
            <w:r>
              <w:rPr>
                <w:rFonts w:ascii="Century Gothic" w:eastAsia="Century Gothic" w:hAnsi="Century Gothic" w:cs="Century Gothic"/>
              </w:rPr>
              <w:t xml:space="preserve">1 &amp; 2 </w:t>
            </w:r>
          </w:p>
        </w:tc>
      </w:tr>
      <w:tr w:rsidR="0054579B" w:rsidRPr="00EB3C76" w14:paraId="01634939" w14:textId="77777777" w:rsidTr="47E8A77B">
        <w:tc>
          <w:tcPr>
            <w:tcW w:w="3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E7CEE5" w14:textId="3DFE6839" w:rsidR="0054579B" w:rsidRDefault="002E0637" w:rsidP="48533826">
            <w:pPr>
              <w:pStyle w:val="TableRow"/>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Training </w:t>
            </w:r>
            <w:r w:rsidR="002104CF">
              <w:rPr>
                <w:rFonts w:ascii="Century Gothic" w:eastAsia="Century Gothic" w:hAnsi="Century Gothic" w:cs="Century Gothic"/>
                <w:color w:val="000000" w:themeColor="text1"/>
              </w:rPr>
              <w:t>regarding</w:t>
            </w:r>
            <w:r>
              <w:rPr>
                <w:rFonts w:ascii="Century Gothic" w:eastAsia="Century Gothic" w:hAnsi="Century Gothic" w:cs="Century Gothic"/>
                <w:color w:val="000000" w:themeColor="text1"/>
              </w:rPr>
              <w:t xml:space="preserve"> Attendance for SLT and Safeguarding team</w:t>
            </w:r>
          </w:p>
        </w:tc>
        <w:tc>
          <w:tcPr>
            <w:tcW w:w="4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F90DEC" w14:textId="54B1E2E9" w:rsidR="0054579B" w:rsidRPr="00EB3C76" w:rsidRDefault="06318091" w:rsidP="48533826">
            <w:pPr>
              <w:pStyle w:val="TableRowCentered"/>
              <w:jc w:val="left"/>
            </w:pPr>
            <w:hyperlink r:id="rId10">
              <w:r w:rsidRPr="2BCF1310">
                <w:rPr>
                  <w:rStyle w:val="Hyperlink"/>
                </w:rPr>
                <w:t>https://educationhub.blog.gov.uk/2023/09/28/what-are-ghost-children-and-why-is-school-attendance-important/</w:t>
              </w:r>
            </w:hyperlink>
          </w:p>
        </w:tc>
        <w:tc>
          <w:tcPr>
            <w:tcW w:w="1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97CB68" w14:textId="3FB0DB49" w:rsidR="0054579B" w:rsidRPr="00EB3C76" w:rsidRDefault="002104CF" w:rsidP="48533826">
            <w:pPr>
              <w:pStyle w:val="TableRowCentered"/>
              <w:jc w:val="left"/>
              <w:rPr>
                <w:rFonts w:ascii="Century Gothic" w:eastAsia="Century Gothic" w:hAnsi="Century Gothic" w:cs="Century Gothic"/>
              </w:rPr>
            </w:pPr>
            <w:r>
              <w:rPr>
                <w:rFonts w:ascii="Century Gothic" w:eastAsia="Century Gothic" w:hAnsi="Century Gothic" w:cs="Century Gothic"/>
              </w:rPr>
              <w:t>3</w:t>
            </w:r>
          </w:p>
        </w:tc>
      </w:tr>
      <w:tr w:rsidR="00F8557D" w:rsidRPr="00EB3C76" w14:paraId="2739F06D" w14:textId="77777777" w:rsidTr="47E8A77B">
        <w:tc>
          <w:tcPr>
            <w:tcW w:w="3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CE8A25" w14:textId="18540F31" w:rsidR="00F8557D" w:rsidRPr="00EB3C76" w:rsidRDefault="30DBC0BA" w:rsidP="47E8A77B">
            <w:pPr>
              <w:pStyle w:val="TableRow"/>
              <w:spacing w:after="240"/>
              <w:ind w:left="0"/>
              <w:rPr>
                <w:rFonts w:ascii="Century Gothic" w:eastAsia="Century Gothic" w:hAnsi="Century Gothic" w:cs="Century Gothic"/>
                <w:color w:val="000000" w:themeColor="text1"/>
                <w:lang w:val="en-US"/>
              </w:rPr>
            </w:pPr>
            <w:r w:rsidRPr="47E8A77B">
              <w:rPr>
                <w:rFonts w:ascii="Century Gothic" w:eastAsia="Century Gothic" w:hAnsi="Century Gothic" w:cs="Century Gothic"/>
                <w:color w:val="000000" w:themeColor="text1"/>
                <w:lang w:val="en-US"/>
              </w:rPr>
              <w:t xml:space="preserve">Invest in </w:t>
            </w:r>
            <w:r w:rsidR="26DC6057" w:rsidRPr="47E8A77B">
              <w:rPr>
                <w:rFonts w:ascii="Century Gothic" w:eastAsia="Century Gothic" w:hAnsi="Century Gothic" w:cs="Century Gothic"/>
                <w:color w:val="000000" w:themeColor="text1"/>
                <w:lang w:val="en-US"/>
              </w:rPr>
              <w:t>standardized</w:t>
            </w:r>
            <w:r w:rsidRPr="47E8A77B">
              <w:rPr>
                <w:rFonts w:ascii="Century Gothic" w:eastAsia="Century Gothic" w:hAnsi="Century Gothic" w:cs="Century Gothic"/>
                <w:color w:val="000000" w:themeColor="text1"/>
                <w:lang w:val="en-US"/>
              </w:rPr>
              <w:t xml:space="preserve"> NFER assessments</w:t>
            </w:r>
            <w:r w:rsidR="3FF3017F" w:rsidRPr="47E8A77B">
              <w:rPr>
                <w:rFonts w:ascii="Century Gothic" w:eastAsia="Century Gothic" w:hAnsi="Century Gothic" w:cs="Century Gothic"/>
                <w:color w:val="000000" w:themeColor="text1"/>
                <w:lang w:val="en-US"/>
              </w:rPr>
              <w:t>.</w:t>
            </w:r>
          </w:p>
          <w:p w14:paraId="70C75B5A" w14:textId="166FD43F" w:rsidR="00F8557D" w:rsidRPr="00EB3C76" w:rsidRDefault="603D039D" w:rsidP="47E8A77B">
            <w:pPr>
              <w:pStyle w:val="NoSpacing"/>
              <w:rPr>
                <w:rFonts w:ascii="Century Gothic" w:eastAsia="Century Gothic" w:hAnsi="Century Gothic" w:cs="Century Gothic"/>
                <w:color w:val="FF0000"/>
                <w:sz w:val="24"/>
                <w:szCs w:val="24"/>
                <w:lang w:val="en-US"/>
              </w:rPr>
            </w:pPr>
            <w:r w:rsidRPr="47E8A77B">
              <w:rPr>
                <w:rFonts w:ascii="Century Gothic" w:eastAsia="Century Gothic" w:hAnsi="Century Gothic" w:cs="Century Gothic"/>
                <w:color w:val="FF0000"/>
                <w:sz w:val="24"/>
                <w:szCs w:val="24"/>
                <w:lang w:val="en-US"/>
              </w:rPr>
              <w:t>Training for staff to ensure</w:t>
            </w:r>
          </w:p>
          <w:p w14:paraId="4BA23573" w14:textId="64A24AB6" w:rsidR="00F8557D" w:rsidRPr="00EB3C76" w:rsidRDefault="603D039D" w:rsidP="47E8A77B">
            <w:pPr>
              <w:pStyle w:val="NoSpacing"/>
              <w:rPr>
                <w:rFonts w:ascii="Century Gothic" w:eastAsia="Century Gothic" w:hAnsi="Century Gothic" w:cs="Century Gothic"/>
                <w:color w:val="FF0000"/>
                <w:sz w:val="24"/>
                <w:szCs w:val="24"/>
                <w:lang w:val="en-US"/>
              </w:rPr>
            </w:pPr>
            <w:r w:rsidRPr="47E8A77B">
              <w:rPr>
                <w:rFonts w:ascii="Century Gothic" w:eastAsia="Century Gothic" w:hAnsi="Century Gothic" w:cs="Century Gothic"/>
                <w:color w:val="FF0000"/>
                <w:sz w:val="24"/>
                <w:szCs w:val="24"/>
                <w:lang w:val="en-US"/>
              </w:rPr>
              <w:t>assessments are interpreted</w:t>
            </w:r>
          </w:p>
          <w:p w14:paraId="4A68CF7C" w14:textId="640BCF67" w:rsidR="00F8557D" w:rsidRPr="00EB3C76" w:rsidRDefault="603D039D" w:rsidP="47E8A77B">
            <w:pPr>
              <w:pStyle w:val="NoSpacing"/>
              <w:rPr>
                <w:rFonts w:ascii="Century Gothic" w:eastAsia="Century Gothic" w:hAnsi="Century Gothic" w:cs="Century Gothic"/>
                <w:color w:val="FF0000"/>
                <w:sz w:val="24"/>
                <w:szCs w:val="24"/>
                <w:lang w:val="en-US"/>
              </w:rPr>
            </w:pPr>
            <w:r w:rsidRPr="47E8A77B">
              <w:rPr>
                <w:rFonts w:ascii="Century Gothic" w:eastAsia="Century Gothic" w:hAnsi="Century Gothic" w:cs="Century Gothic"/>
                <w:color w:val="FF0000"/>
                <w:sz w:val="24"/>
                <w:szCs w:val="24"/>
                <w:lang w:val="en-US"/>
              </w:rPr>
              <w:t>and administered correctly</w:t>
            </w:r>
          </w:p>
          <w:p w14:paraId="3CC87918" w14:textId="2579DEEF" w:rsidR="00F8557D" w:rsidRPr="00EB3C76" w:rsidRDefault="00F8557D" w:rsidP="47E8A77B">
            <w:pPr>
              <w:pStyle w:val="TableRow"/>
              <w:spacing w:after="240"/>
              <w:ind w:left="0"/>
              <w:rPr>
                <w:rFonts w:ascii="Century Gothic" w:eastAsia="Century Gothic" w:hAnsi="Century Gothic" w:cs="Century Gothic"/>
                <w:color w:val="000000" w:themeColor="text1"/>
                <w:shd w:val="clear" w:color="auto" w:fill="FFFFFF"/>
                <w:lang w:val="en-US"/>
              </w:rPr>
            </w:pPr>
          </w:p>
        </w:tc>
        <w:tc>
          <w:tcPr>
            <w:tcW w:w="4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DA5D24" w14:textId="6CA844B2" w:rsidR="00F8557D" w:rsidRPr="00EB3C76" w:rsidRDefault="1A2D32DE" w:rsidP="410C2477">
            <w:pPr>
              <w:pStyle w:val="TableRowCentered"/>
              <w:jc w:val="left"/>
              <w:rPr>
                <w:rFonts w:ascii="Century Gothic" w:eastAsia="Century Gothic" w:hAnsi="Century Gothic" w:cs="Century Gothic"/>
                <w:color w:val="auto"/>
              </w:rPr>
            </w:pPr>
            <w:r w:rsidRPr="00EB3C76">
              <w:rPr>
                <w:rFonts w:ascii="Century Gothic" w:eastAsia="Century Gothic" w:hAnsi="Century Gothic" w:cs="Century Gothic"/>
                <w:color w:val="333333"/>
                <w:shd w:val="clear" w:color="auto" w:fill="FFFFFF"/>
              </w:rPr>
              <w:t xml:space="preserve">Standardised assessments provide a straightforward way to gather the data insights needed to support pupils – gaps can be identified (individual and group) and then targeted. </w:t>
            </w:r>
          </w:p>
        </w:tc>
        <w:tc>
          <w:tcPr>
            <w:tcW w:w="1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341C98" w14:textId="1CAA6BF2" w:rsidR="00F8557D" w:rsidRPr="00EB3C76" w:rsidRDefault="002E0637" w:rsidP="410C2477">
            <w:pPr>
              <w:pStyle w:val="TableRowCentered"/>
              <w:jc w:val="left"/>
              <w:rPr>
                <w:rFonts w:ascii="Century Gothic" w:eastAsia="Century Gothic" w:hAnsi="Century Gothic" w:cs="Century Gothic"/>
              </w:rPr>
            </w:pPr>
            <w:r>
              <w:rPr>
                <w:rFonts w:ascii="Century Gothic" w:eastAsia="Century Gothic" w:hAnsi="Century Gothic" w:cs="Century Gothic"/>
              </w:rPr>
              <w:t>1</w:t>
            </w:r>
          </w:p>
        </w:tc>
      </w:tr>
      <w:tr w:rsidR="47E8A77B" w14:paraId="7D0A57CD" w14:textId="77777777" w:rsidTr="47E8A77B">
        <w:trPr>
          <w:trHeight w:val="300"/>
        </w:trPr>
        <w:tc>
          <w:tcPr>
            <w:tcW w:w="3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0CE9AE" w14:textId="1909D406" w:rsidR="5729284C" w:rsidRDefault="5729284C" w:rsidP="47E8A77B">
            <w:pPr>
              <w:pStyle w:val="TableRow"/>
              <w:rPr>
                <w:rFonts w:ascii="Century Gothic" w:eastAsia="Century Gothic" w:hAnsi="Century Gothic" w:cs="Century Gothic"/>
                <w:color w:val="FF0000"/>
                <w:lang w:val="en-US"/>
              </w:rPr>
            </w:pPr>
            <w:r w:rsidRPr="47E8A77B">
              <w:rPr>
                <w:rFonts w:ascii="Century Gothic" w:eastAsia="Century Gothic" w:hAnsi="Century Gothic" w:cs="Century Gothic"/>
                <w:color w:val="FF0000"/>
                <w:lang w:val="en-US"/>
              </w:rPr>
              <w:t>Strengthened phonics teaching and early reading provision.</w:t>
            </w:r>
          </w:p>
          <w:p w14:paraId="57027481" w14:textId="276BBB2B" w:rsidR="5729284C" w:rsidRDefault="5729284C" w:rsidP="47E8A77B">
            <w:pPr>
              <w:pStyle w:val="ListParagraph"/>
              <w:numPr>
                <w:ilvl w:val="0"/>
                <w:numId w:val="6"/>
              </w:numPr>
              <w:spacing w:before="240" w:after="240"/>
              <w:rPr>
                <w:rFonts w:ascii="Century Gothic" w:eastAsia="Century Gothic" w:hAnsi="Century Gothic" w:cs="Century Gothic"/>
                <w:color w:val="FF0000"/>
                <w:lang w:val="en-US"/>
              </w:rPr>
            </w:pPr>
            <w:r w:rsidRPr="47E8A77B">
              <w:rPr>
                <w:rFonts w:ascii="Century Gothic" w:eastAsia="Century Gothic" w:hAnsi="Century Gothic" w:cs="Century Gothic"/>
                <w:color w:val="FF0000"/>
                <w:lang w:val="en-US"/>
              </w:rPr>
              <w:t>Ongoing support from the English Hub to refine phonics teaching and consistency</w:t>
            </w:r>
          </w:p>
          <w:p w14:paraId="6F11B323" w14:textId="4BE708FB" w:rsidR="5729284C" w:rsidRDefault="5729284C" w:rsidP="47E8A77B">
            <w:pPr>
              <w:pStyle w:val="ListParagraph"/>
              <w:numPr>
                <w:ilvl w:val="0"/>
                <w:numId w:val="6"/>
              </w:numPr>
              <w:spacing w:before="240" w:after="240"/>
              <w:rPr>
                <w:rFonts w:ascii="Century Gothic" w:eastAsia="Century Gothic" w:hAnsi="Century Gothic" w:cs="Century Gothic"/>
                <w:color w:val="FF0000"/>
                <w:lang w:val="en-US"/>
              </w:rPr>
            </w:pPr>
            <w:r w:rsidRPr="47E8A77B">
              <w:rPr>
                <w:rFonts w:ascii="Century Gothic" w:eastAsia="Century Gothic" w:hAnsi="Century Gothic" w:cs="Century Gothic"/>
                <w:color w:val="FF0000"/>
                <w:lang w:val="en-US"/>
              </w:rPr>
              <w:t>In-house CPD focused on phonics and early reading</w:t>
            </w:r>
          </w:p>
          <w:p w14:paraId="39FCB705" w14:textId="7329E711" w:rsidR="5729284C" w:rsidRDefault="5729284C" w:rsidP="47E8A77B">
            <w:pPr>
              <w:pStyle w:val="ListParagraph"/>
              <w:numPr>
                <w:ilvl w:val="0"/>
                <w:numId w:val="6"/>
              </w:numPr>
              <w:spacing w:before="240" w:after="240"/>
              <w:rPr>
                <w:rFonts w:ascii="Century Gothic" w:eastAsia="Century Gothic" w:hAnsi="Century Gothic" w:cs="Century Gothic"/>
                <w:color w:val="FF0000"/>
                <w:lang w:val="en-US"/>
              </w:rPr>
            </w:pPr>
            <w:r w:rsidRPr="47E8A77B">
              <w:rPr>
                <w:rFonts w:ascii="Century Gothic" w:eastAsia="Century Gothic" w:hAnsi="Century Gothic" w:cs="Century Gothic"/>
                <w:color w:val="FF0000"/>
                <w:lang w:val="en-US"/>
              </w:rPr>
              <w:t>Investment in a wider range of high-quality, phonics-aligned reading books</w:t>
            </w:r>
          </w:p>
        </w:tc>
        <w:tc>
          <w:tcPr>
            <w:tcW w:w="4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A9540D" w14:textId="44C4D80F" w:rsidR="4C3FD480" w:rsidRDefault="4C3FD480" w:rsidP="47E8A77B">
            <w:pPr>
              <w:pStyle w:val="ListParagraph"/>
              <w:numPr>
                <w:ilvl w:val="0"/>
                <w:numId w:val="6"/>
              </w:numPr>
              <w:spacing w:before="240" w:after="240"/>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DfE: Systematic synthetic phonics is the most effective approach to early reading</w:t>
            </w:r>
          </w:p>
          <w:p w14:paraId="0DECCD70" w14:textId="08584CE9" w:rsidR="4C3FD480" w:rsidRDefault="4C3FD480" w:rsidP="47E8A77B">
            <w:pPr>
              <w:pStyle w:val="ListParagraph"/>
              <w:numPr>
                <w:ilvl w:val="0"/>
                <w:numId w:val="6"/>
              </w:numPr>
              <w:spacing w:before="240" w:after="240"/>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 xml:space="preserve">EEF: Phonics interventions have an average impact of </w:t>
            </w:r>
            <w:r w:rsidRPr="47E8A77B">
              <w:rPr>
                <w:rFonts w:ascii="Century Gothic" w:eastAsia="Century Gothic" w:hAnsi="Century Gothic" w:cs="Century Gothic"/>
                <w:b/>
                <w:bCs/>
                <w:color w:val="FF0000"/>
                <w:sz w:val="24"/>
                <w:szCs w:val="24"/>
              </w:rPr>
              <w:t>+5 months</w:t>
            </w:r>
            <w:r w:rsidRPr="47E8A77B">
              <w:rPr>
                <w:rFonts w:ascii="Century Gothic" w:eastAsia="Century Gothic" w:hAnsi="Century Gothic" w:cs="Century Gothic"/>
                <w:color w:val="FF0000"/>
                <w:sz w:val="24"/>
                <w:szCs w:val="24"/>
              </w:rPr>
              <w:t>, particularly for disadvantaged pupils</w:t>
            </w:r>
          </w:p>
          <w:p w14:paraId="0C35EF44" w14:textId="5D4695EF" w:rsidR="4C3FD480" w:rsidRDefault="4C3FD480" w:rsidP="47E8A77B">
            <w:pPr>
              <w:pStyle w:val="TableRowCentered"/>
              <w:jc w:val="left"/>
            </w:pPr>
            <w:hyperlink r:id="rId11">
              <w:r w:rsidRPr="47E8A77B">
                <w:rPr>
                  <w:rStyle w:val="Hyperlink"/>
                </w:rPr>
                <w:t>https://educationendowmentfoundation.org.uk/education-evidence/teaching-learning-toolkit/phonics</w:t>
              </w:r>
            </w:hyperlink>
          </w:p>
        </w:tc>
        <w:tc>
          <w:tcPr>
            <w:tcW w:w="1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AD42D3" w14:textId="4F151111" w:rsidR="4C3FD480" w:rsidRDefault="4C3FD480" w:rsidP="47E8A77B">
            <w:pPr>
              <w:pStyle w:val="TableRowCentered"/>
              <w:jc w:val="left"/>
              <w:rPr>
                <w:rFonts w:ascii="Century Gothic" w:eastAsia="Century Gothic" w:hAnsi="Century Gothic" w:cs="Century Gothic"/>
                <w:color w:val="FF0000"/>
              </w:rPr>
            </w:pPr>
            <w:r w:rsidRPr="47E8A77B">
              <w:rPr>
                <w:rFonts w:ascii="Century Gothic" w:eastAsia="Century Gothic" w:hAnsi="Century Gothic" w:cs="Century Gothic"/>
                <w:color w:val="FF0000"/>
              </w:rPr>
              <w:t>1.5</w:t>
            </w:r>
          </w:p>
        </w:tc>
      </w:tr>
    </w:tbl>
    <w:p w14:paraId="24F937BD" w14:textId="25EE2889" w:rsidR="47E8A77B" w:rsidRDefault="47E8A77B" w:rsidP="47E8A77B">
      <w:pPr>
        <w:spacing w:after="240" w:line="288" w:lineRule="auto"/>
        <w:rPr>
          <w:rFonts w:ascii="Century Gothic" w:eastAsia="Century Gothic" w:hAnsi="Century Gothic" w:cs="Century Gothic"/>
          <w:b/>
          <w:bCs/>
          <w:color w:val="104F75"/>
          <w:sz w:val="24"/>
          <w:szCs w:val="24"/>
        </w:rPr>
      </w:pPr>
    </w:p>
    <w:p w14:paraId="70047337" w14:textId="591ACD8B" w:rsidR="00A76772" w:rsidRPr="00EB3C76" w:rsidRDefault="1D097C04" w:rsidP="2BCF1310">
      <w:pPr>
        <w:spacing w:after="240" w:line="288" w:lineRule="auto"/>
        <w:rPr>
          <w:rFonts w:ascii="Century Gothic" w:eastAsia="Century Gothic" w:hAnsi="Century Gothic" w:cs="Century Gothic"/>
          <w:color w:val="104F75"/>
          <w:sz w:val="24"/>
          <w:szCs w:val="24"/>
        </w:rPr>
      </w:pPr>
      <w:r w:rsidRPr="47E8A77B">
        <w:rPr>
          <w:rFonts w:ascii="Century Gothic" w:eastAsia="Century Gothic" w:hAnsi="Century Gothic" w:cs="Century Gothic"/>
          <w:b/>
          <w:bCs/>
          <w:color w:val="104F75"/>
          <w:sz w:val="24"/>
          <w:szCs w:val="24"/>
        </w:rPr>
        <w:t xml:space="preserve">Targeted academic support (for example, tutoring, one-to-one support structured interventions) </w:t>
      </w:r>
    </w:p>
    <w:p w14:paraId="59D1AC0E" w14:textId="262032F6" w:rsidR="5118918F" w:rsidRDefault="5118918F" w:rsidP="47E8A77B">
      <w:pPr>
        <w:spacing w:after="240" w:line="288" w:lineRule="auto"/>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All interventions are informed by assessment and closely aligned with classroom teaching.</w:t>
      </w:r>
    </w:p>
    <w:p w14:paraId="0459BC0A" w14:textId="07EB7D29" w:rsidR="00A76772" w:rsidRPr="00EB3C76" w:rsidRDefault="675AF9A3" w:rsidP="410C2477">
      <w:pPr>
        <w:spacing w:after="240" w:line="288" w:lineRule="auto"/>
        <w:rPr>
          <w:rFonts w:ascii="Century Gothic" w:eastAsia="Century Gothic" w:hAnsi="Century Gothic" w:cs="Century Gothic"/>
          <w:color w:val="000000" w:themeColor="text1"/>
          <w:sz w:val="24"/>
          <w:szCs w:val="24"/>
        </w:rPr>
      </w:pPr>
      <w:r w:rsidRPr="47E8A77B">
        <w:rPr>
          <w:rFonts w:ascii="Century Gothic" w:eastAsia="Century Gothic" w:hAnsi="Century Gothic" w:cs="Century Gothic"/>
          <w:color w:val="000000" w:themeColor="text1"/>
          <w:sz w:val="24"/>
          <w:szCs w:val="24"/>
        </w:rPr>
        <w:t>Budgeted cost:</w:t>
      </w:r>
      <w:r w:rsidRPr="47E8A77B">
        <w:rPr>
          <w:rFonts w:ascii="Century Gothic" w:eastAsia="Century Gothic" w:hAnsi="Century Gothic" w:cs="Century Gothic"/>
          <w:strike/>
          <w:color w:val="000000" w:themeColor="text1"/>
          <w:sz w:val="24"/>
          <w:szCs w:val="24"/>
        </w:rPr>
        <w:t xml:space="preserve"> </w:t>
      </w:r>
      <w:r w:rsidR="00816A7B" w:rsidRPr="47E8A77B">
        <w:rPr>
          <w:rFonts w:ascii="Century Gothic" w:eastAsia="Century Gothic" w:hAnsi="Century Gothic" w:cs="Century Gothic"/>
          <w:strike/>
          <w:color w:val="000000" w:themeColor="text1"/>
          <w:sz w:val="24"/>
          <w:szCs w:val="24"/>
        </w:rPr>
        <w:t>£</w:t>
      </w:r>
      <w:r w:rsidR="00157F94" w:rsidRPr="47E8A77B">
        <w:rPr>
          <w:rFonts w:ascii="Century Gothic" w:eastAsia="Century Gothic" w:hAnsi="Century Gothic" w:cs="Century Gothic"/>
          <w:strike/>
          <w:color w:val="000000" w:themeColor="text1"/>
          <w:sz w:val="24"/>
          <w:szCs w:val="24"/>
        </w:rPr>
        <w:t>25</w:t>
      </w:r>
      <w:r w:rsidR="00816A7B" w:rsidRPr="47E8A77B">
        <w:rPr>
          <w:rFonts w:ascii="Century Gothic" w:eastAsia="Century Gothic" w:hAnsi="Century Gothic" w:cs="Century Gothic"/>
          <w:strike/>
          <w:color w:val="000000" w:themeColor="text1"/>
          <w:sz w:val="24"/>
          <w:szCs w:val="24"/>
        </w:rPr>
        <w:t>,000</w:t>
      </w:r>
      <w:r w:rsidR="5B423A24" w:rsidRPr="47E8A77B">
        <w:rPr>
          <w:rFonts w:ascii="Century Gothic" w:eastAsia="Century Gothic" w:hAnsi="Century Gothic" w:cs="Century Gothic"/>
          <w:color w:val="000000" w:themeColor="text1"/>
          <w:sz w:val="24"/>
          <w:szCs w:val="24"/>
        </w:rPr>
        <w:t xml:space="preserve">  </w:t>
      </w:r>
      <w:r w:rsidR="5B423A24" w:rsidRPr="47E8A77B">
        <w:rPr>
          <w:rFonts w:ascii="Century Gothic" w:eastAsia="Century Gothic" w:hAnsi="Century Gothic" w:cs="Century Gothic"/>
          <w:color w:val="FF0000"/>
          <w:sz w:val="24"/>
          <w:szCs w:val="24"/>
        </w:rPr>
        <w:t>£15,000</w:t>
      </w:r>
    </w:p>
    <w:tbl>
      <w:tblPr>
        <w:tblW w:w="10198" w:type="dxa"/>
        <w:tblLayout w:type="fixed"/>
        <w:tblLook w:val="04A0" w:firstRow="1" w:lastRow="0" w:firstColumn="1" w:lastColumn="0" w:noHBand="0" w:noVBand="1"/>
      </w:tblPr>
      <w:tblGrid>
        <w:gridCol w:w="3253"/>
        <w:gridCol w:w="5386"/>
        <w:gridCol w:w="1559"/>
      </w:tblGrid>
      <w:tr w:rsidR="7304CC2D" w:rsidRPr="00EB3C76" w14:paraId="325B7B47" w14:textId="77777777" w:rsidTr="002104CF">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1DF0CD91" w14:textId="17B86873" w:rsidR="7304CC2D" w:rsidRPr="00EB3C76" w:rsidRDefault="482B1482" w:rsidP="410C2477">
            <w:pPr>
              <w:pStyle w:val="TableHeader"/>
              <w:jc w:val="left"/>
              <w:rPr>
                <w:rFonts w:ascii="Century Gothic" w:eastAsia="Century Gothic" w:hAnsi="Century Gothic" w:cs="Century Gothic"/>
                <w:color w:val="000000" w:themeColor="text1"/>
              </w:rPr>
            </w:pPr>
            <w:r w:rsidRPr="00EB3C76">
              <w:rPr>
                <w:rFonts w:ascii="Century Gothic" w:eastAsia="Century Gothic" w:hAnsi="Century Gothic" w:cs="Century Gothic"/>
                <w:color w:val="000000" w:themeColor="text1"/>
              </w:rPr>
              <w:t>Activity</w:t>
            </w: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28AEB4FE" w14:textId="7563CE08" w:rsidR="7304CC2D" w:rsidRPr="00EB3C76" w:rsidRDefault="482B1482" w:rsidP="410C2477">
            <w:pPr>
              <w:pStyle w:val="TableHeader"/>
              <w:jc w:val="left"/>
              <w:rPr>
                <w:rFonts w:ascii="Century Gothic" w:eastAsia="Century Gothic" w:hAnsi="Century Gothic" w:cs="Century Gothic"/>
                <w:color w:val="000000" w:themeColor="text1"/>
              </w:rPr>
            </w:pPr>
            <w:r w:rsidRPr="00EB3C76">
              <w:rPr>
                <w:rFonts w:ascii="Century Gothic" w:eastAsia="Century Gothic" w:hAnsi="Century Gothic" w:cs="Century Gothic"/>
                <w:color w:val="000000" w:themeColor="text1"/>
              </w:rPr>
              <w:t>Evidence that supports this approach</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6B717EFF" w14:textId="611A1390" w:rsidR="7304CC2D" w:rsidRPr="00EB3C76" w:rsidRDefault="482B1482" w:rsidP="410C2477">
            <w:pPr>
              <w:pStyle w:val="TableHeader"/>
              <w:jc w:val="left"/>
              <w:rPr>
                <w:rFonts w:ascii="Century Gothic" w:eastAsia="Century Gothic" w:hAnsi="Century Gothic" w:cs="Century Gothic"/>
                <w:color w:val="000000" w:themeColor="text1"/>
              </w:rPr>
            </w:pPr>
            <w:r w:rsidRPr="00EB3C76">
              <w:rPr>
                <w:rFonts w:ascii="Century Gothic" w:eastAsia="Century Gothic" w:hAnsi="Century Gothic" w:cs="Century Gothic"/>
                <w:color w:val="000000" w:themeColor="text1"/>
              </w:rPr>
              <w:t>Challenge number(s) addressed</w:t>
            </w:r>
          </w:p>
        </w:tc>
      </w:tr>
      <w:tr w:rsidR="002E0637" w:rsidRPr="00EB3C76" w14:paraId="17AF13EA" w14:textId="77777777" w:rsidTr="002104CF">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209BF" w14:textId="23D0EEDC" w:rsidR="002E0637" w:rsidRPr="00EB3C76" w:rsidRDefault="0057106D" w:rsidP="410C2477">
            <w:pPr>
              <w:pStyle w:val="TableRow"/>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Access to structured intervention resources eg TTRS, Nessy, </w:t>
            </w: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CDCB8" w14:textId="57E8FE8E" w:rsidR="002E0637" w:rsidRPr="00EB3C76" w:rsidRDefault="0057106D" w:rsidP="410C2477">
            <w:pPr>
              <w:pStyle w:val="TableRowCentered"/>
              <w:jc w:val="left"/>
              <w:rPr>
                <w:rFonts w:ascii="Century Gothic" w:eastAsia="Century Gothic" w:hAnsi="Century Gothic" w:cs="Century Gothic"/>
              </w:rPr>
            </w:pPr>
            <w:r>
              <w:rPr>
                <w:rFonts w:ascii="Century Gothic" w:eastAsia="Century Gothic" w:hAnsi="Century Gothic" w:cs="Century Gothic"/>
              </w:rPr>
              <w:t>Online programmes can provided personalised and targeted challenge and support to help engage pupils in learning and close gaps.</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6C741B" w14:textId="207A6A59" w:rsidR="002E0637" w:rsidRPr="00EB3C76" w:rsidRDefault="0057106D" w:rsidP="410C2477">
            <w:pPr>
              <w:pStyle w:val="TableRowCentered"/>
              <w:jc w:val="left"/>
              <w:rPr>
                <w:rFonts w:ascii="Century Gothic" w:eastAsia="Century Gothic" w:hAnsi="Century Gothic" w:cs="Century Gothic"/>
              </w:rPr>
            </w:pPr>
            <w:r>
              <w:rPr>
                <w:rFonts w:ascii="Century Gothic" w:eastAsia="Century Gothic" w:hAnsi="Century Gothic" w:cs="Century Gothic"/>
              </w:rPr>
              <w:t>1</w:t>
            </w:r>
          </w:p>
        </w:tc>
      </w:tr>
      <w:tr w:rsidR="7304CC2D" w:rsidRPr="00EB3C76" w14:paraId="7115D5FA" w14:textId="77777777" w:rsidTr="002104CF">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D2ADC" w14:textId="54FC254F" w:rsidR="7304CC2D" w:rsidRPr="00EB3C76" w:rsidRDefault="492895D9" w:rsidP="410C2477">
            <w:pPr>
              <w:pStyle w:val="TableRow"/>
              <w:rPr>
                <w:rFonts w:ascii="Century Gothic" w:eastAsia="Century Gothic" w:hAnsi="Century Gothic" w:cs="Century Gothic"/>
                <w:color w:val="000000" w:themeColor="text1"/>
              </w:rPr>
            </w:pPr>
            <w:r w:rsidRPr="00EB3C76">
              <w:rPr>
                <w:rFonts w:ascii="Century Gothic" w:eastAsia="Century Gothic" w:hAnsi="Century Gothic" w:cs="Century Gothic"/>
                <w:color w:val="000000" w:themeColor="text1"/>
              </w:rPr>
              <w:t>Targeted 1:1</w:t>
            </w:r>
            <w:r w:rsidR="6EFAAD48" w:rsidRPr="00EB3C76">
              <w:rPr>
                <w:rFonts w:ascii="Century Gothic" w:eastAsia="Century Gothic" w:hAnsi="Century Gothic" w:cs="Century Gothic"/>
                <w:color w:val="000000" w:themeColor="text1"/>
              </w:rPr>
              <w:t>/ small group</w:t>
            </w:r>
            <w:r w:rsidRPr="00EB3C76">
              <w:rPr>
                <w:rFonts w:ascii="Century Gothic" w:eastAsia="Century Gothic" w:hAnsi="Century Gothic" w:cs="Century Gothic"/>
                <w:color w:val="000000" w:themeColor="text1"/>
              </w:rPr>
              <w:t xml:space="preserve"> PP intervention</w:t>
            </w:r>
            <w:r w:rsidR="24DB2DFD" w:rsidRPr="00EB3C76">
              <w:rPr>
                <w:rFonts w:ascii="Century Gothic" w:eastAsia="Century Gothic" w:hAnsi="Century Gothic" w:cs="Century Gothic"/>
                <w:color w:val="000000" w:themeColor="text1"/>
              </w:rPr>
              <w:t>s</w:t>
            </w:r>
            <w:r w:rsidR="281861B9" w:rsidRPr="00EB3C76">
              <w:rPr>
                <w:rFonts w:ascii="Century Gothic" w:eastAsia="Century Gothic" w:hAnsi="Century Gothic" w:cs="Century Gothic"/>
                <w:color w:val="000000" w:themeColor="text1"/>
              </w:rPr>
              <w:t xml:space="preserve"> eg </w:t>
            </w:r>
            <w:r w:rsidR="0057106D">
              <w:rPr>
                <w:rFonts w:ascii="Century Gothic" w:eastAsia="Century Gothic" w:hAnsi="Century Gothic" w:cs="Century Gothic"/>
                <w:color w:val="000000" w:themeColor="text1"/>
              </w:rPr>
              <w:t>pre and post teaching</w:t>
            </w: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9DD0C" w14:textId="69B741AE" w:rsidR="7304CC2D" w:rsidRPr="00EB3C76" w:rsidRDefault="482B1482" w:rsidP="410C2477">
            <w:pPr>
              <w:pStyle w:val="TableRowCentered"/>
              <w:jc w:val="left"/>
              <w:rPr>
                <w:rFonts w:ascii="Century Gothic" w:eastAsia="Century Gothic" w:hAnsi="Century Gothic" w:cs="Century Gothic"/>
              </w:rPr>
            </w:pPr>
            <w:r w:rsidRPr="00EB3C76">
              <w:rPr>
                <w:rFonts w:ascii="Century Gothic" w:eastAsia="Century Gothic" w:hAnsi="Century Gothic" w:cs="Century Gothic"/>
              </w:rPr>
              <w:t>EEF +5</w:t>
            </w:r>
          </w:p>
          <w:p w14:paraId="2481642A" w14:textId="76711482" w:rsidR="7304CC2D" w:rsidRPr="00EB3C76" w:rsidRDefault="482B1482" w:rsidP="410C2477">
            <w:pPr>
              <w:spacing w:before="60" w:after="60"/>
              <w:ind w:left="57" w:right="57"/>
              <w:rPr>
                <w:rFonts w:ascii="Century Gothic" w:eastAsia="Century Gothic" w:hAnsi="Century Gothic" w:cs="Century Gothic"/>
                <w:color w:val="0D0D0D" w:themeColor="text1" w:themeTint="F2"/>
                <w:sz w:val="24"/>
                <w:szCs w:val="24"/>
              </w:rPr>
            </w:pPr>
            <w:hyperlink r:id="rId12">
              <w:r w:rsidRPr="00EB3C76">
                <w:rPr>
                  <w:rStyle w:val="Hyperlink"/>
                  <w:rFonts w:ascii="Century Gothic" w:eastAsia="Century Gothic" w:hAnsi="Century Gothic" w:cs="Century Gothic"/>
                  <w:sz w:val="24"/>
                  <w:szCs w:val="24"/>
                </w:rPr>
                <w:t>https://educationendowmentfoundation.org.uk/education-evidence/teaching-learning-toolkit/one-to-one-tuition</w:t>
              </w:r>
            </w:hyperlink>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B61C8" w14:textId="184A2AE7" w:rsidR="7304CC2D" w:rsidRPr="00EB3C76" w:rsidRDefault="0057106D" w:rsidP="410C2477">
            <w:pPr>
              <w:pStyle w:val="TableRowCentered"/>
              <w:jc w:val="left"/>
              <w:rPr>
                <w:rFonts w:ascii="Century Gothic" w:eastAsia="Century Gothic" w:hAnsi="Century Gothic" w:cs="Century Gothic"/>
              </w:rPr>
            </w:pPr>
            <w:r>
              <w:rPr>
                <w:rFonts w:ascii="Century Gothic" w:eastAsia="Century Gothic" w:hAnsi="Century Gothic" w:cs="Century Gothic"/>
              </w:rPr>
              <w:t>1</w:t>
            </w:r>
          </w:p>
        </w:tc>
      </w:tr>
      <w:tr w:rsidR="007D54FB" w:rsidRPr="00EB3C76" w14:paraId="506C5F2B" w14:textId="77777777" w:rsidTr="002104CF">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585CD" w14:textId="3B3C5528" w:rsidR="007D54FB" w:rsidRPr="00EB3C76" w:rsidRDefault="281861B9" w:rsidP="410C2477">
            <w:pPr>
              <w:pStyle w:val="TableRow"/>
              <w:rPr>
                <w:rFonts w:ascii="Century Gothic" w:eastAsia="Century Gothic" w:hAnsi="Century Gothic" w:cs="Century Gothic"/>
                <w:color w:val="000000" w:themeColor="text1"/>
              </w:rPr>
            </w:pPr>
            <w:r w:rsidRPr="00EB3C76">
              <w:rPr>
                <w:rFonts w:ascii="Century Gothic" w:eastAsia="Century Gothic" w:hAnsi="Century Gothic" w:cs="Century Gothic"/>
                <w:color w:val="auto"/>
                <w:lang w:val="en-US"/>
              </w:rPr>
              <w:t xml:space="preserve">Targeted small group interventions led by </w:t>
            </w:r>
            <w:r w:rsidR="2C77CC51" w:rsidRPr="00EB3C76">
              <w:rPr>
                <w:rFonts w:ascii="Century Gothic" w:eastAsia="Century Gothic" w:hAnsi="Century Gothic" w:cs="Century Gothic"/>
                <w:color w:val="auto"/>
                <w:lang w:val="en-US"/>
              </w:rPr>
              <w:t>HLTAs</w:t>
            </w:r>
            <w:r w:rsidRPr="00EB3C76">
              <w:rPr>
                <w:rFonts w:ascii="Century Gothic" w:eastAsia="Century Gothic" w:hAnsi="Century Gothic" w:cs="Century Gothic"/>
                <w:color w:val="auto"/>
                <w:lang w:val="en-US"/>
              </w:rPr>
              <w:t>. Examples: ZoR / Social skills to support pupils with SEMH needs. Targeted academic groups such as phonics, handwriting etc</w:t>
            </w: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D70DEF" w14:textId="77777777" w:rsidR="007D54FB" w:rsidRPr="00EB3C76" w:rsidRDefault="0BD3E776" w:rsidP="410C2477">
            <w:pPr>
              <w:pStyle w:val="TableRowCentered"/>
              <w:jc w:val="left"/>
              <w:rPr>
                <w:rFonts w:ascii="Century Gothic" w:eastAsia="Century Gothic" w:hAnsi="Century Gothic" w:cs="Century Gothic"/>
              </w:rPr>
            </w:pPr>
            <w:r w:rsidRPr="00EB3C76">
              <w:rPr>
                <w:rFonts w:ascii="Century Gothic" w:eastAsia="Century Gothic" w:hAnsi="Century Gothic" w:cs="Century Gothic"/>
              </w:rPr>
              <w:t>EEF+4</w:t>
            </w:r>
          </w:p>
          <w:p w14:paraId="02996CE9" w14:textId="77777777" w:rsidR="007D54FB" w:rsidRPr="00EB3C76" w:rsidRDefault="007D54FB" w:rsidP="410C2477">
            <w:pPr>
              <w:pStyle w:val="TableRowCentered"/>
              <w:jc w:val="left"/>
              <w:rPr>
                <w:rFonts w:ascii="Century Gothic" w:eastAsia="Century Gothic" w:hAnsi="Century Gothic" w:cs="Century Gothic"/>
              </w:rPr>
            </w:pPr>
          </w:p>
          <w:p w14:paraId="5219F3A4" w14:textId="0B009E32" w:rsidR="007D54FB" w:rsidRPr="00EB3C76" w:rsidRDefault="0BD3E776" w:rsidP="410C2477">
            <w:pPr>
              <w:pStyle w:val="TableRowCentered"/>
              <w:jc w:val="left"/>
              <w:rPr>
                <w:rFonts w:ascii="Century Gothic" w:eastAsia="Century Gothic" w:hAnsi="Century Gothic" w:cs="Century Gothic"/>
              </w:rPr>
            </w:pPr>
            <w:hyperlink r:id="rId13">
              <w:r w:rsidRPr="00EB3C76">
                <w:rPr>
                  <w:rStyle w:val="Hyperlink"/>
                  <w:rFonts w:ascii="Century Gothic" w:eastAsia="Century Gothic" w:hAnsi="Century Gothic" w:cs="Century Gothic"/>
                </w:rPr>
                <w:t>https://educationendowmentfoundation.org.uk/education-evidence/teaching-learning-toolkit/small-group-tuition</w:t>
              </w:r>
            </w:hyperlink>
          </w:p>
          <w:p w14:paraId="184B0688" w14:textId="29F25E57" w:rsidR="007D54FB" w:rsidRPr="00EB3C76" w:rsidRDefault="007D54FB" w:rsidP="410C2477">
            <w:pPr>
              <w:pStyle w:val="TableRowCentered"/>
              <w:jc w:val="left"/>
              <w:rPr>
                <w:rFonts w:ascii="Century Gothic" w:eastAsia="Century Gothic" w:hAnsi="Century Gothic" w:cs="Century Gothic"/>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64907" w14:textId="2CDC3350" w:rsidR="007D54FB" w:rsidRPr="00EB3C76" w:rsidRDefault="0057106D" w:rsidP="410C2477">
            <w:pPr>
              <w:pStyle w:val="TableRowCentered"/>
              <w:jc w:val="left"/>
              <w:rPr>
                <w:rFonts w:ascii="Century Gothic" w:eastAsia="Century Gothic" w:hAnsi="Century Gothic" w:cs="Century Gothic"/>
              </w:rPr>
            </w:pPr>
            <w:r>
              <w:rPr>
                <w:rFonts w:ascii="Century Gothic" w:eastAsia="Century Gothic" w:hAnsi="Century Gothic" w:cs="Century Gothic"/>
              </w:rPr>
              <w:t>1 &amp; 2</w:t>
            </w:r>
          </w:p>
        </w:tc>
      </w:tr>
      <w:tr w:rsidR="7304CC2D" w:rsidRPr="00EB3C76" w14:paraId="4FB5951A" w14:textId="77777777" w:rsidTr="002104CF">
        <w:trPr>
          <w:trHeight w:val="1065"/>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84D18C" w14:textId="3243CD6D" w:rsidR="7304CC2D" w:rsidRPr="00EB3C76" w:rsidRDefault="482B1482" w:rsidP="410C2477">
            <w:pPr>
              <w:pStyle w:val="TableRow"/>
              <w:rPr>
                <w:rFonts w:ascii="Century Gothic" w:eastAsia="Century Gothic" w:hAnsi="Century Gothic" w:cs="Century Gothic"/>
              </w:rPr>
            </w:pPr>
            <w:r w:rsidRPr="00EB3C76">
              <w:rPr>
                <w:rFonts w:ascii="Century Gothic" w:eastAsia="Century Gothic" w:hAnsi="Century Gothic" w:cs="Century Gothic"/>
              </w:rPr>
              <w:t>Additional 1:1 reading sessions for PP not on track to meet ARE</w:t>
            </w: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6C7961" w14:textId="07F74CB1" w:rsidR="7304CC2D" w:rsidRPr="00EB3C76" w:rsidRDefault="482B1482" w:rsidP="410C2477">
            <w:pPr>
              <w:pStyle w:val="TableRowCentered"/>
              <w:jc w:val="left"/>
              <w:rPr>
                <w:rFonts w:ascii="Century Gothic" w:eastAsia="Century Gothic" w:hAnsi="Century Gothic" w:cs="Century Gothic"/>
              </w:rPr>
            </w:pPr>
            <w:r w:rsidRPr="00EB3C76">
              <w:rPr>
                <w:rFonts w:ascii="Century Gothic" w:eastAsia="Century Gothic" w:hAnsi="Century Gothic" w:cs="Century Gothic"/>
              </w:rPr>
              <w:t>EEF +6</w:t>
            </w:r>
          </w:p>
          <w:p w14:paraId="65E201B8" w14:textId="0A50A0B1" w:rsidR="7304CC2D" w:rsidRPr="00EB3C76" w:rsidRDefault="482B1482" w:rsidP="410C2477">
            <w:pPr>
              <w:spacing w:before="60" w:after="60"/>
              <w:ind w:left="57" w:right="57"/>
              <w:rPr>
                <w:rFonts w:ascii="Century Gothic" w:eastAsia="Century Gothic" w:hAnsi="Century Gothic" w:cs="Century Gothic"/>
                <w:color w:val="0D0D0D" w:themeColor="text1" w:themeTint="F2"/>
                <w:sz w:val="24"/>
                <w:szCs w:val="24"/>
              </w:rPr>
            </w:pPr>
            <w:hyperlink r:id="rId14">
              <w:r w:rsidRPr="00EB3C76">
                <w:rPr>
                  <w:rStyle w:val="Hyperlink"/>
                  <w:rFonts w:ascii="Century Gothic" w:eastAsia="Century Gothic" w:hAnsi="Century Gothic" w:cs="Century Gothic"/>
                  <w:sz w:val="24"/>
                  <w:szCs w:val="24"/>
                </w:rPr>
                <w:t>https://educationendowmentfoundation.org.uk/education-evidence/teaching-learning-toolkit/reading-comprehension-strategies</w:t>
              </w:r>
            </w:hyperlink>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27E6C2" w14:textId="2D8117B7" w:rsidR="7304CC2D" w:rsidRPr="00EB3C76" w:rsidRDefault="482B1482" w:rsidP="410C2477">
            <w:pPr>
              <w:pStyle w:val="TableRowCentered"/>
              <w:jc w:val="left"/>
              <w:rPr>
                <w:rFonts w:ascii="Century Gothic" w:eastAsia="Century Gothic" w:hAnsi="Century Gothic" w:cs="Century Gothic"/>
              </w:rPr>
            </w:pPr>
            <w:r w:rsidRPr="00EB3C76">
              <w:rPr>
                <w:rFonts w:ascii="Century Gothic" w:eastAsia="Century Gothic" w:hAnsi="Century Gothic" w:cs="Century Gothic"/>
              </w:rPr>
              <w:t>1</w:t>
            </w:r>
          </w:p>
        </w:tc>
      </w:tr>
      <w:tr w:rsidR="7304CC2D" w:rsidRPr="00EB3C76" w14:paraId="53C63BA4" w14:textId="77777777" w:rsidTr="002104CF">
        <w:trPr>
          <w:trHeight w:val="2970"/>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9975BA" w14:textId="1EA8B3F0" w:rsidR="7304CC2D" w:rsidRPr="00EB3C76" w:rsidRDefault="0057106D" w:rsidP="410C2477">
            <w:pPr>
              <w:pStyle w:val="TableRow"/>
              <w:rPr>
                <w:rFonts w:ascii="Century Gothic" w:eastAsia="Century Gothic" w:hAnsi="Century Gothic" w:cs="Century Gothic"/>
              </w:rPr>
            </w:pPr>
            <w:r>
              <w:rPr>
                <w:rFonts w:ascii="Century Gothic" w:eastAsia="Century Gothic" w:hAnsi="Century Gothic" w:cs="Century Gothic"/>
                <w:color w:val="000000" w:themeColor="text1"/>
              </w:rPr>
              <w:t xml:space="preserve">WellComm - </w:t>
            </w:r>
            <w:r w:rsidR="482B1482" w:rsidRPr="00EB3C76">
              <w:rPr>
                <w:rFonts w:ascii="Century Gothic" w:eastAsia="Century Gothic" w:hAnsi="Century Gothic" w:cs="Century Gothic"/>
              </w:rPr>
              <w:t>Speech and Language baseline assessment for Reception pupils</w:t>
            </w: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E1C7C" w14:textId="295C1EA8" w:rsidR="7304CC2D" w:rsidRPr="00EB3C76" w:rsidRDefault="482B1482" w:rsidP="410C2477">
            <w:pPr>
              <w:spacing w:after="120" w:line="288" w:lineRule="auto"/>
              <w:rPr>
                <w:rFonts w:ascii="Century Gothic" w:eastAsia="Century Gothic" w:hAnsi="Century Gothic" w:cs="Century Gothic"/>
                <w:color w:val="263238"/>
                <w:sz w:val="24"/>
                <w:szCs w:val="24"/>
              </w:rPr>
            </w:pPr>
            <w:r w:rsidRPr="00EB3C76">
              <w:rPr>
                <w:rFonts w:ascii="Century Gothic" w:eastAsia="Century Gothic" w:hAnsi="Century Gothic" w:cs="Century Gothic"/>
                <w:color w:val="263238"/>
                <w:sz w:val="24"/>
                <w:szCs w:val="24"/>
              </w:rPr>
              <w:t xml:space="preserve">EEF +6 </w:t>
            </w:r>
          </w:p>
          <w:p w14:paraId="0652BAA5" w14:textId="3AC2BB38" w:rsidR="7304CC2D" w:rsidRPr="00EB3C76" w:rsidRDefault="482B1482" w:rsidP="410C2477">
            <w:pPr>
              <w:spacing w:after="120" w:line="288" w:lineRule="auto"/>
              <w:rPr>
                <w:rFonts w:ascii="Century Gothic" w:eastAsia="Century Gothic" w:hAnsi="Century Gothic" w:cs="Century Gothic"/>
                <w:color w:val="263238"/>
                <w:sz w:val="24"/>
                <w:szCs w:val="24"/>
              </w:rPr>
            </w:pPr>
            <w:r w:rsidRPr="00EB3C76">
              <w:rPr>
                <w:rFonts w:ascii="Century Gothic" w:eastAsia="Century Gothic" w:hAnsi="Century Gothic" w:cs="Century Gothic"/>
                <w:color w:val="263238"/>
                <w:sz w:val="24"/>
                <w:szCs w:val="24"/>
              </w:rPr>
              <w:t>EEF recognises oral language approaches might include:</w:t>
            </w:r>
          </w:p>
          <w:p w14:paraId="18CD8B61" w14:textId="454B7773" w:rsidR="7304CC2D" w:rsidRPr="00EB3C76" w:rsidRDefault="482B1482" w:rsidP="410C2477">
            <w:pPr>
              <w:spacing w:after="0" w:line="288" w:lineRule="auto"/>
              <w:rPr>
                <w:rFonts w:ascii="Century Gothic" w:eastAsia="Century Gothic" w:hAnsi="Century Gothic" w:cs="Century Gothic"/>
                <w:color w:val="263238"/>
                <w:sz w:val="24"/>
                <w:szCs w:val="24"/>
              </w:rPr>
            </w:pPr>
            <w:r w:rsidRPr="00EB3C76">
              <w:rPr>
                <w:rFonts w:ascii="Century Gothic" w:eastAsia="Century Gothic" w:hAnsi="Century Gothic" w:cs="Century Gothic"/>
                <w:color w:val="263238"/>
                <w:sz w:val="24"/>
                <w:szCs w:val="24"/>
              </w:rPr>
              <w:t>- targeted reading aloud and book discussion with young children</w:t>
            </w:r>
          </w:p>
          <w:p w14:paraId="0F056D6F" w14:textId="22E199F2" w:rsidR="7304CC2D" w:rsidRPr="00EB3C76" w:rsidRDefault="482B1482" w:rsidP="410C2477">
            <w:pPr>
              <w:spacing w:after="0" w:line="288" w:lineRule="auto"/>
              <w:rPr>
                <w:rFonts w:ascii="Century Gothic" w:eastAsia="Century Gothic" w:hAnsi="Century Gothic" w:cs="Century Gothic"/>
                <w:color w:val="263238"/>
                <w:sz w:val="24"/>
                <w:szCs w:val="24"/>
              </w:rPr>
            </w:pPr>
            <w:r w:rsidRPr="00EB3C76">
              <w:rPr>
                <w:rFonts w:ascii="Century Gothic" w:eastAsia="Century Gothic" w:hAnsi="Century Gothic" w:cs="Century Gothic"/>
                <w:color w:val="263238"/>
                <w:sz w:val="24"/>
                <w:szCs w:val="24"/>
              </w:rPr>
              <w:t>- explicitly extending pupils’ spoken vocabulary</w:t>
            </w:r>
          </w:p>
          <w:p w14:paraId="7D40B232" w14:textId="524440F1" w:rsidR="7304CC2D" w:rsidRPr="00EB3C76" w:rsidRDefault="482B1482" w:rsidP="410C2477">
            <w:pPr>
              <w:spacing w:after="0" w:line="288" w:lineRule="auto"/>
              <w:rPr>
                <w:rFonts w:ascii="Century Gothic" w:eastAsia="Century Gothic" w:hAnsi="Century Gothic" w:cs="Century Gothic"/>
                <w:color w:val="263238"/>
                <w:sz w:val="24"/>
                <w:szCs w:val="24"/>
              </w:rPr>
            </w:pPr>
            <w:r w:rsidRPr="00EB3C76">
              <w:rPr>
                <w:rFonts w:ascii="Century Gothic" w:eastAsia="Century Gothic" w:hAnsi="Century Gothic" w:cs="Century Gothic"/>
                <w:color w:val="263238"/>
                <w:sz w:val="24"/>
                <w:szCs w:val="24"/>
              </w:rPr>
              <w:t xml:space="preserve">- the use of structured questioning to develop reading comprehension </w:t>
            </w:r>
          </w:p>
          <w:p w14:paraId="476E345C" w14:textId="27CBC637" w:rsidR="7304CC2D" w:rsidRPr="00EB3C76" w:rsidRDefault="482B1482" w:rsidP="410C2477">
            <w:pPr>
              <w:spacing w:after="0" w:line="288" w:lineRule="auto"/>
              <w:rPr>
                <w:rFonts w:ascii="Century Gothic" w:eastAsia="Century Gothic" w:hAnsi="Century Gothic" w:cs="Century Gothic"/>
                <w:color w:val="263238"/>
                <w:sz w:val="24"/>
                <w:szCs w:val="24"/>
              </w:rPr>
            </w:pPr>
            <w:r w:rsidRPr="00EB3C76">
              <w:rPr>
                <w:rFonts w:ascii="Century Gothic" w:eastAsia="Century Gothic" w:hAnsi="Century Gothic" w:cs="Century Gothic"/>
                <w:color w:val="263238"/>
                <w:sz w:val="24"/>
                <w:szCs w:val="24"/>
              </w:rPr>
              <w:t>- the use of purposeful, curriculum-focused, dialogue and interaction.</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FB91D" w14:textId="127D465F" w:rsidR="7304CC2D" w:rsidRPr="00EB3C76" w:rsidRDefault="482B1482" w:rsidP="410C2477">
            <w:pPr>
              <w:pStyle w:val="TableRowCentered"/>
              <w:jc w:val="left"/>
              <w:rPr>
                <w:rFonts w:ascii="Century Gothic" w:eastAsia="Century Gothic" w:hAnsi="Century Gothic" w:cs="Century Gothic"/>
              </w:rPr>
            </w:pPr>
            <w:r w:rsidRPr="00EB3C76">
              <w:rPr>
                <w:rFonts w:ascii="Century Gothic" w:eastAsia="Century Gothic" w:hAnsi="Century Gothic" w:cs="Century Gothic"/>
              </w:rPr>
              <w:t xml:space="preserve">1 </w:t>
            </w:r>
          </w:p>
        </w:tc>
      </w:tr>
      <w:tr w:rsidR="004A2E81" w:rsidRPr="00EB3C76" w14:paraId="62CB3934" w14:textId="77777777" w:rsidTr="002104CF">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AC810D" w14:textId="731951F5" w:rsidR="004A2E81" w:rsidRPr="00EB3C76" w:rsidRDefault="0057106D" w:rsidP="48533826">
            <w:pPr>
              <w:pStyle w:val="TableRow"/>
              <w:rPr>
                <w:rFonts w:ascii="Century Gothic" w:eastAsia="Century Gothic" w:hAnsi="Century Gothic" w:cs="Century Gothic"/>
                <w:color w:val="4472C4" w:themeColor="accent1"/>
              </w:rPr>
            </w:pPr>
            <w:r>
              <w:rPr>
                <w:rFonts w:ascii="Century Gothic" w:eastAsia="Century Gothic" w:hAnsi="Century Gothic" w:cs="Century Gothic"/>
                <w:color w:val="auto"/>
              </w:rPr>
              <w:t>Breakfast Club</w:t>
            </w:r>
            <w:r w:rsidR="52C9B69C" w:rsidRPr="00EB3C76">
              <w:rPr>
                <w:rFonts w:ascii="Century Gothic" w:eastAsia="Century Gothic" w:hAnsi="Century Gothic" w:cs="Century Gothic"/>
                <w:color w:val="auto"/>
              </w:rPr>
              <w:t xml:space="preserve"> provision to support children with SEMH &amp; improve attendance </w:t>
            </w:r>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6868D" w14:textId="23BB81D9" w:rsidR="0091376D" w:rsidRPr="00EB3C76" w:rsidRDefault="5801EAAC" w:rsidP="48533826">
            <w:pPr>
              <w:spacing w:line="288" w:lineRule="auto"/>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 xml:space="preserve">The EEF report on the </w:t>
            </w:r>
            <w:r w:rsidR="281861B9" w:rsidRPr="00EB3C76">
              <w:rPr>
                <w:rFonts w:ascii="Century Gothic" w:eastAsia="Century Gothic" w:hAnsi="Century Gothic" w:cs="Century Gothic"/>
                <w:sz w:val="24"/>
                <w:szCs w:val="24"/>
              </w:rPr>
              <w:t>importance</w:t>
            </w:r>
            <w:r w:rsidRPr="00EB3C76">
              <w:rPr>
                <w:rFonts w:ascii="Century Gothic" w:eastAsia="Century Gothic" w:hAnsi="Century Gothic" w:cs="Century Gothic"/>
                <w:sz w:val="24"/>
                <w:szCs w:val="24"/>
              </w:rPr>
              <w:t xml:space="preserve"> of </w:t>
            </w:r>
            <w:r w:rsidR="281861B9" w:rsidRPr="00EB3C76">
              <w:rPr>
                <w:rFonts w:ascii="Century Gothic" w:eastAsia="Century Gothic" w:hAnsi="Century Gothic" w:cs="Century Gothic"/>
                <w:sz w:val="24"/>
                <w:szCs w:val="24"/>
              </w:rPr>
              <w:t>developing</w:t>
            </w:r>
            <w:r w:rsidRPr="00EB3C76">
              <w:rPr>
                <w:rFonts w:ascii="Century Gothic" w:eastAsia="Century Gothic" w:hAnsi="Century Gothic" w:cs="Century Gothic"/>
                <w:sz w:val="24"/>
                <w:szCs w:val="24"/>
              </w:rPr>
              <w:t xml:space="preserve"> pupils Social Emotional </w:t>
            </w:r>
            <w:r w:rsidR="281861B9" w:rsidRPr="00EB3C76">
              <w:rPr>
                <w:rFonts w:ascii="Century Gothic" w:eastAsia="Century Gothic" w:hAnsi="Century Gothic" w:cs="Century Gothic"/>
                <w:sz w:val="24"/>
                <w:szCs w:val="24"/>
              </w:rPr>
              <w:t>Skills, they are “essential for children’s development and effective learning, and are linked to positive outcomes later in life”</w:t>
            </w:r>
          </w:p>
          <w:p w14:paraId="37DF8F56" w14:textId="63FB22FD" w:rsidR="0091376D" w:rsidRPr="00EB3C76" w:rsidRDefault="008478FB" w:rsidP="48533826">
            <w:pPr>
              <w:spacing w:line="288" w:lineRule="auto"/>
              <w:rPr>
                <w:rFonts w:ascii="Century Gothic" w:eastAsia="Century Gothic" w:hAnsi="Century Gothic" w:cs="Century Gothic"/>
                <w:color w:val="4472C4" w:themeColor="accent1"/>
                <w:sz w:val="24"/>
                <w:szCs w:val="24"/>
              </w:rPr>
            </w:pPr>
            <w:hyperlink r:id="rId15" w:history="1">
              <w:r w:rsidRPr="00EB3C76">
                <w:rPr>
                  <w:rStyle w:val="Hyperlink"/>
                  <w:rFonts w:ascii="Century Gothic" w:eastAsia="Century Gothic" w:hAnsi="Century Gothic" w:cs="Century Gothic"/>
                  <w:sz w:val="24"/>
                  <w:szCs w:val="24"/>
                </w:rPr>
                <w:t>https://d2tic4wvo1iusb.cloudfront.net/eef-guidance-reports/primary-sel/EEF_Social_and_Emotional_Learning.pdf?v=1672412429</w:t>
              </w:r>
            </w:hyperlink>
            <w:r w:rsidRPr="00EB3C76">
              <w:rPr>
                <w:rFonts w:ascii="Century Gothic" w:eastAsia="Century Gothic" w:hAnsi="Century Gothic" w:cs="Century Gothic"/>
                <w:sz w:val="24"/>
                <w:szCs w:val="24"/>
              </w:rPr>
              <w:t xml:space="preserve">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8AB840" w14:textId="10B71251" w:rsidR="002104CF" w:rsidRPr="002104CF" w:rsidRDefault="002104CF" w:rsidP="002104CF">
            <w:pPr>
              <w:pStyle w:val="TableRowCentered"/>
              <w:jc w:val="left"/>
              <w:rPr>
                <w:rFonts w:ascii="Century Gothic" w:eastAsia="Century Gothic" w:hAnsi="Century Gothic" w:cs="Century Gothic"/>
                <w:color w:val="auto"/>
              </w:rPr>
            </w:pPr>
            <w:r>
              <w:rPr>
                <w:rFonts w:ascii="Century Gothic" w:eastAsia="Century Gothic" w:hAnsi="Century Gothic" w:cs="Century Gothic"/>
                <w:color w:val="auto"/>
              </w:rPr>
              <w:t>2 &amp; 3</w:t>
            </w:r>
          </w:p>
        </w:tc>
      </w:tr>
    </w:tbl>
    <w:p w14:paraId="41EB70AA" w14:textId="35FBAE20" w:rsidR="00A76772" w:rsidRPr="00EB3C76" w:rsidRDefault="00A76772" w:rsidP="410C2477">
      <w:pPr>
        <w:spacing w:after="240" w:line="288" w:lineRule="auto"/>
        <w:rPr>
          <w:rFonts w:ascii="Century Gothic" w:eastAsia="Century Gothic" w:hAnsi="Century Gothic" w:cs="Century Gothic"/>
          <w:color w:val="0D0D0D" w:themeColor="text1" w:themeTint="F2"/>
          <w:sz w:val="24"/>
          <w:szCs w:val="24"/>
        </w:rPr>
      </w:pPr>
    </w:p>
    <w:p w14:paraId="1CD58C87" w14:textId="07EF5C01" w:rsidR="00A76772" w:rsidRPr="00EB3C76" w:rsidRDefault="00A76772" w:rsidP="410C2477">
      <w:pPr>
        <w:spacing w:after="240" w:line="288" w:lineRule="auto"/>
        <w:rPr>
          <w:rFonts w:ascii="Century Gothic" w:eastAsia="Century Gothic" w:hAnsi="Century Gothic" w:cs="Century Gothic"/>
          <w:color w:val="000000" w:themeColor="text1"/>
          <w:sz w:val="24"/>
          <w:szCs w:val="24"/>
        </w:rPr>
      </w:pPr>
    </w:p>
    <w:p w14:paraId="02A57E74" w14:textId="3F748546" w:rsidR="00DB61B4" w:rsidRPr="00EB3C76" w:rsidRDefault="00DB61B4">
      <w:pPr>
        <w:rPr>
          <w:rFonts w:ascii="Century Gothic" w:eastAsia="Century Gothic" w:hAnsi="Century Gothic" w:cs="Century Gothic"/>
          <w:b/>
          <w:bCs/>
          <w:color w:val="104F75"/>
          <w:sz w:val="24"/>
          <w:szCs w:val="24"/>
        </w:rPr>
      </w:pPr>
      <w:r w:rsidRPr="00EB3C76">
        <w:rPr>
          <w:rFonts w:ascii="Century Gothic" w:eastAsia="Century Gothic" w:hAnsi="Century Gothic" w:cs="Century Gothic"/>
          <w:b/>
          <w:bCs/>
          <w:color w:val="104F75"/>
          <w:sz w:val="24"/>
          <w:szCs w:val="24"/>
        </w:rPr>
        <w:br w:type="page"/>
      </w:r>
    </w:p>
    <w:p w14:paraId="742993F6" w14:textId="77777777" w:rsidR="3FEFC67A" w:rsidRPr="00EB3C76" w:rsidRDefault="3FEFC67A" w:rsidP="410C2477">
      <w:pPr>
        <w:spacing w:after="240" w:line="288" w:lineRule="auto"/>
        <w:rPr>
          <w:rFonts w:ascii="Century Gothic" w:eastAsia="Century Gothic" w:hAnsi="Century Gothic" w:cs="Century Gothic"/>
          <w:b/>
          <w:bCs/>
          <w:color w:val="104F75"/>
          <w:sz w:val="24"/>
          <w:szCs w:val="24"/>
        </w:rPr>
      </w:pPr>
    </w:p>
    <w:p w14:paraId="10FE8D99" w14:textId="77777777" w:rsidR="00157F94" w:rsidRDefault="1D097C04" w:rsidP="002E6857">
      <w:pPr>
        <w:spacing w:after="240" w:line="288" w:lineRule="auto"/>
        <w:rPr>
          <w:rFonts w:ascii="Century Gothic" w:eastAsia="Century Gothic" w:hAnsi="Century Gothic" w:cs="Century Gothic"/>
          <w:color w:val="104F75"/>
          <w:sz w:val="24"/>
          <w:szCs w:val="24"/>
        </w:rPr>
      </w:pPr>
      <w:r w:rsidRPr="00EB3C76">
        <w:rPr>
          <w:rFonts w:ascii="Century Gothic" w:eastAsia="Century Gothic" w:hAnsi="Century Gothic" w:cs="Century Gothic"/>
          <w:b/>
          <w:bCs/>
          <w:color w:val="104F75"/>
          <w:sz w:val="24"/>
          <w:szCs w:val="24"/>
        </w:rPr>
        <w:t>Wider strategies (for example, related to attendance, behaviour, wellbeing)</w:t>
      </w:r>
      <w:r w:rsidR="002E6857" w:rsidRPr="00EB3C76">
        <w:rPr>
          <w:rFonts w:ascii="Century Gothic" w:eastAsia="Century Gothic" w:hAnsi="Century Gothic" w:cs="Century Gothic"/>
          <w:color w:val="104F75"/>
          <w:sz w:val="24"/>
          <w:szCs w:val="24"/>
        </w:rPr>
        <w:t xml:space="preserve"> </w:t>
      </w:r>
    </w:p>
    <w:p w14:paraId="4D8090B5" w14:textId="2AD2BD57" w:rsidR="00A76772" w:rsidRPr="00EB3C76" w:rsidRDefault="675AF9A3" w:rsidP="002E6857">
      <w:pPr>
        <w:spacing w:after="240" w:line="288" w:lineRule="auto"/>
        <w:rPr>
          <w:rFonts w:ascii="Century Gothic" w:eastAsia="Century Gothic" w:hAnsi="Century Gothic" w:cs="Century Gothic"/>
          <w:color w:val="104F75"/>
          <w:sz w:val="24"/>
          <w:szCs w:val="24"/>
        </w:rPr>
      </w:pPr>
      <w:r w:rsidRPr="47E8A77B">
        <w:rPr>
          <w:rFonts w:ascii="Century Gothic" w:eastAsia="Century Gothic" w:hAnsi="Century Gothic" w:cs="Century Gothic"/>
          <w:color w:val="000000" w:themeColor="text1"/>
          <w:sz w:val="24"/>
          <w:szCs w:val="24"/>
        </w:rPr>
        <w:t xml:space="preserve">Budgeted cost: </w:t>
      </w:r>
      <w:r w:rsidR="00816A7B" w:rsidRPr="47E8A77B">
        <w:rPr>
          <w:rFonts w:ascii="Century Gothic" w:eastAsia="Century Gothic" w:hAnsi="Century Gothic" w:cs="Century Gothic"/>
          <w:strike/>
          <w:color w:val="000000" w:themeColor="text1"/>
          <w:sz w:val="24"/>
          <w:szCs w:val="24"/>
        </w:rPr>
        <w:t>£</w:t>
      </w:r>
      <w:r w:rsidR="00157F94" w:rsidRPr="47E8A77B">
        <w:rPr>
          <w:rFonts w:ascii="Century Gothic" w:eastAsia="Century Gothic" w:hAnsi="Century Gothic" w:cs="Century Gothic"/>
          <w:strike/>
          <w:color w:val="000000" w:themeColor="text1"/>
          <w:sz w:val="24"/>
          <w:szCs w:val="24"/>
        </w:rPr>
        <w:t>75</w:t>
      </w:r>
      <w:r w:rsidR="00816A7B" w:rsidRPr="47E8A77B">
        <w:rPr>
          <w:rFonts w:ascii="Century Gothic" w:eastAsia="Century Gothic" w:hAnsi="Century Gothic" w:cs="Century Gothic"/>
          <w:strike/>
          <w:color w:val="000000" w:themeColor="text1"/>
          <w:sz w:val="24"/>
          <w:szCs w:val="24"/>
        </w:rPr>
        <w:t>,000</w:t>
      </w:r>
      <w:r w:rsidR="58DA8618" w:rsidRPr="47E8A77B">
        <w:rPr>
          <w:rFonts w:ascii="Century Gothic" w:eastAsia="Century Gothic" w:hAnsi="Century Gothic" w:cs="Century Gothic"/>
          <w:color w:val="000000" w:themeColor="text1"/>
          <w:sz w:val="24"/>
          <w:szCs w:val="24"/>
        </w:rPr>
        <w:t xml:space="preserve"> </w:t>
      </w:r>
      <w:r w:rsidR="58DA8618" w:rsidRPr="47E8A77B">
        <w:rPr>
          <w:rFonts w:ascii="Century Gothic" w:eastAsia="Century Gothic" w:hAnsi="Century Gothic" w:cs="Century Gothic"/>
          <w:color w:val="FF0000"/>
          <w:sz w:val="24"/>
          <w:szCs w:val="24"/>
        </w:rPr>
        <w:t>£74 000</w:t>
      </w:r>
    </w:p>
    <w:tbl>
      <w:tblPr>
        <w:tblW w:w="10482" w:type="dxa"/>
        <w:tblLayout w:type="fixed"/>
        <w:tblLook w:val="04A0" w:firstRow="1" w:lastRow="0" w:firstColumn="1" w:lastColumn="0" w:noHBand="0" w:noVBand="1"/>
      </w:tblPr>
      <w:tblGrid>
        <w:gridCol w:w="3394"/>
        <w:gridCol w:w="5529"/>
        <w:gridCol w:w="1559"/>
      </w:tblGrid>
      <w:tr w:rsidR="7304CC2D" w:rsidRPr="00EB3C76" w14:paraId="40BFA1B7" w14:textId="77777777" w:rsidTr="47E8A77B">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739D57EC" w14:textId="458CDEE3"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Activity</w:t>
            </w:r>
          </w:p>
        </w:tc>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5D3C2A13" w14:textId="1CD325DF"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Evidence that supports this approach</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E9"/>
          </w:tcPr>
          <w:p w14:paraId="468879E8" w14:textId="38F80FA9" w:rsidR="7304CC2D" w:rsidRPr="00EB3C76" w:rsidRDefault="482B1482" w:rsidP="410C2477">
            <w:pPr>
              <w:pStyle w:val="TableHeader"/>
              <w:jc w:val="left"/>
              <w:rPr>
                <w:rFonts w:ascii="Century Gothic" w:eastAsia="Century Gothic" w:hAnsi="Century Gothic" w:cs="Century Gothic"/>
              </w:rPr>
            </w:pPr>
            <w:r w:rsidRPr="00EB3C76">
              <w:rPr>
                <w:rFonts w:ascii="Century Gothic" w:eastAsia="Century Gothic" w:hAnsi="Century Gothic" w:cs="Century Gothic"/>
              </w:rPr>
              <w:t>Challenge number(s) addressed</w:t>
            </w:r>
          </w:p>
        </w:tc>
      </w:tr>
      <w:tr w:rsidR="7304CC2D" w:rsidRPr="00EB3C76" w14:paraId="10B80F20" w14:textId="77777777" w:rsidTr="47E8A77B">
        <w:trPr>
          <w:trHeight w:val="129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760FD" w14:textId="1F3700BA" w:rsidR="7304CC2D" w:rsidRPr="00EB3C76" w:rsidRDefault="3889AAED" w:rsidP="47E8A77B">
            <w:pPr>
              <w:pStyle w:val="TableRow"/>
              <w:rPr>
                <w:rFonts w:ascii="Century Gothic" w:eastAsia="Century Gothic" w:hAnsi="Century Gothic" w:cs="Century Gothic"/>
                <w:color w:val="000000" w:themeColor="text1"/>
              </w:rPr>
            </w:pPr>
            <w:r w:rsidRPr="47E8A77B">
              <w:rPr>
                <w:rFonts w:ascii="Century Gothic" w:eastAsia="Century Gothic" w:hAnsi="Century Gothic" w:cs="Century Gothic"/>
                <w:color w:val="000000" w:themeColor="text1"/>
              </w:rPr>
              <w:t xml:space="preserve">Activity contingency fund (enabling access to various activities eg Forest school, </w:t>
            </w:r>
            <w:r w:rsidR="26CCF71D" w:rsidRPr="47E8A77B">
              <w:rPr>
                <w:rFonts w:ascii="Century Gothic" w:eastAsia="Century Gothic" w:hAnsi="Century Gothic" w:cs="Century Gothic"/>
                <w:color w:val="000000" w:themeColor="text1"/>
              </w:rPr>
              <w:t>educational trips/visits</w:t>
            </w:r>
            <w:r w:rsidRPr="47E8A77B">
              <w:rPr>
                <w:rFonts w:ascii="Century Gothic" w:eastAsia="Century Gothic" w:hAnsi="Century Gothic" w:cs="Century Gothic"/>
                <w:color w:val="000000" w:themeColor="text1"/>
              </w:rPr>
              <w:t>)</w:t>
            </w:r>
          </w:p>
          <w:p w14:paraId="2C73BBE7" w14:textId="68331C0F" w:rsidR="7304CC2D" w:rsidRPr="00EB3C76" w:rsidRDefault="5786AD33" w:rsidP="47E8A77B">
            <w:pPr>
              <w:pStyle w:val="ListParagraph"/>
              <w:numPr>
                <w:ilvl w:val="0"/>
                <w:numId w:val="26"/>
              </w:numPr>
              <w:spacing w:before="240" w:after="240"/>
              <w:rPr>
                <w:rFonts w:ascii="Century Gothic" w:eastAsia="Century Gothic" w:hAnsi="Century Gothic" w:cs="Century Gothic"/>
                <w:color w:val="FF0000"/>
              </w:rPr>
            </w:pPr>
            <w:r w:rsidRPr="47E8A77B">
              <w:rPr>
                <w:rFonts w:ascii="Century Gothic" w:eastAsia="Century Gothic" w:hAnsi="Century Gothic" w:cs="Century Gothic"/>
                <w:color w:val="FF0000"/>
              </w:rPr>
              <w:t>Targeted financial support for the Year 6 residential to ensure no pupil premium pupil is excluded due to cost</w:t>
            </w:r>
          </w:p>
          <w:p w14:paraId="04165F30" w14:textId="63332C2C" w:rsidR="7304CC2D" w:rsidRPr="00EB3C76" w:rsidRDefault="7304CC2D" w:rsidP="410C2477">
            <w:pPr>
              <w:pStyle w:val="TableRow"/>
              <w:rPr>
                <w:rFonts w:ascii="Century Gothic" w:eastAsia="Century Gothic" w:hAnsi="Century Gothic" w:cs="Century Gothic"/>
                <w:color w:val="000000" w:themeColor="text1"/>
              </w:rPr>
            </w:pPr>
          </w:p>
        </w:tc>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9B55A" w14:textId="156F09A5" w:rsidR="002104CF" w:rsidRDefault="002104CF" w:rsidP="002104CF">
            <w:pPr>
              <w:pStyle w:val="TableRowCentered"/>
              <w:jc w:val="left"/>
              <w:rPr>
                <w:rFonts w:ascii="Century Gothic" w:eastAsia="Century Gothic" w:hAnsi="Century Gothic" w:cs="Century Gothic"/>
              </w:rPr>
            </w:pPr>
            <w:r>
              <w:rPr>
                <w:rFonts w:ascii="Century Gothic" w:eastAsia="Century Gothic" w:hAnsi="Century Gothic" w:cs="Century Gothic"/>
              </w:rPr>
              <w:t>E</w:t>
            </w:r>
            <w:r w:rsidRPr="002104CF">
              <w:rPr>
                <w:rFonts w:ascii="Century Gothic" w:eastAsia="Century Gothic" w:hAnsi="Century Gothic" w:cs="Century Gothic"/>
              </w:rPr>
              <w:t>ducational visits play a crucial role in supporting the academic and personal development of deprived pupils, offering experiences that enhance learning, cultural understanding, and critical thinking.</w:t>
            </w:r>
          </w:p>
          <w:p w14:paraId="0C741080" w14:textId="77777777" w:rsidR="002104CF" w:rsidRDefault="002104CF" w:rsidP="002104CF">
            <w:pPr>
              <w:pStyle w:val="TableRowCentered"/>
              <w:jc w:val="left"/>
              <w:rPr>
                <w:rFonts w:ascii="Century Gothic" w:eastAsia="Century Gothic" w:hAnsi="Century Gothic" w:cs="Century Gothic"/>
              </w:rPr>
            </w:pPr>
          </w:p>
          <w:p w14:paraId="0242FEFF" w14:textId="6A51FF96" w:rsidR="0057106D" w:rsidRPr="00EB3C76" w:rsidRDefault="482B1482" w:rsidP="47E8A77B">
            <w:pPr>
              <w:pStyle w:val="TableRowCentered"/>
              <w:jc w:val="left"/>
              <w:rPr>
                <w:rFonts w:ascii="Century Gothic" w:eastAsia="Century Gothic" w:hAnsi="Century Gothic" w:cs="Century Gothic"/>
              </w:rPr>
            </w:pPr>
            <w:r w:rsidRPr="47E8A77B">
              <w:rPr>
                <w:rFonts w:ascii="Century Gothic" w:eastAsia="Century Gothic" w:hAnsi="Century Gothic" w:cs="Century Gothic"/>
              </w:rPr>
              <w:t xml:space="preserve">Some of our PP are unable to access out of school experiences or wrap around childcare (due to various reasons but often financial).  </w:t>
            </w:r>
            <w:r w:rsidR="26CCF71D" w:rsidRPr="47E8A77B">
              <w:rPr>
                <w:rFonts w:ascii="Century Gothic" w:eastAsia="Century Gothic" w:hAnsi="Century Gothic" w:cs="Century Gothic"/>
              </w:rPr>
              <w:t>The school will support financially.</w:t>
            </w:r>
          </w:p>
          <w:p w14:paraId="5A6C8603" w14:textId="6F13C7C1" w:rsidR="0057106D" w:rsidRPr="00EB3C76" w:rsidRDefault="0057106D" w:rsidP="47E8A77B">
            <w:pPr>
              <w:pStyle w:val="TableRowCentered"/>
              <w:jc w:val="left"/>
              <w:rPr>
                <w:rFonts w:ascii="Century Gothic" w:eastAsia="Century Gothic" w:hAnsi="Century Gothic" w:cs="Century Gothic"/>
                <w:color w:val="FF0000"/>
              </w:rPr>
            </w:pPr>
          </w:p>
          <w:p w14:paraId="3D95D240" w14:textId="3B6A8D1C" w:rsidR="0057106D" w:rsidRPr="00EB3C76" w:rsidRDefault="4C78AEA3" w:rsidP="47E8A77B">
            <w:pPr>
              <w:pStyle w:val="TableRowCentered"/>
              <w:jc w:val="left"/>
              <w:rPr>
                <w:rFonts w:ascii="Century Gothic" w:eastAsia="Century Gothic" w:hAnsi="Century Gothic" w:cs="Century Gothic"/>
                <w:color w:val="FF0000"/>
              </w:rPr>
            </w:pPr>
            <w:r w:rsidRPr="47E8A77B">
              <w:rPr>
                <w:rFonts w:ascii="Century Gothic" w:eastAsia="Century Gothic" w:hAnsi="Century Gothic" w:cs="Century Gothic"/>
                <w:color w:val="FF0000"/>
              </w:rPr>
              <w:t>DfE: Pupil premium funding may be used to remove financial barriers to participation</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53F1E" w14:textId="1EAA9E13" w:rsidR="7304CC2D" w:rsidRPr="00EB3C76" w:rsidRDefault="002104CF" w:rsidP="410C2477">
            <w:pPr>
              <w:pStyle w:val="TableRowCentered"/>
              <w:jc w:val="left"/>
              <w:rPr>
                <w:rFonts w:ascii="Century Gothic" w:eastAsia="Century Gothic" w:hAnsi="Century Gothic" w:cs="Century Gothic"/>
              </w:rPr>
            </w:pPr>
            <w:r>
              <w:rPr>
                <w:rFonts w:ascii="Century Gothic" w:eastAsia="Century Gothic" w:hAnsi="Century Gothic" w:cs="Century Gothic"/>
              </w:rPr>
              <w:t>2 &amp; 4</w:t>
            </w:r>
          </w:p>
        </w:tc>
      </w:tr>
      <w:tr w:rsidR="0057106D" w:rsidRPr="00EB3C76" w14:paraId="053A704D" w14:textId="77777777" w:rsidTr="47E8A77B">
        <w:trPr>
          <w:trHeight w:val="129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3E412" w14:textId="01A69514" w:rsidR="0057106D" w:rsidRPr="00EB3C76" w:rsidRDefault="26DC6057" w:rsidP="47E8A77B">
            <w:pPr>
              <w:pStyle w:val="TableRow"/>
              <w:rPr>
                <w:rFonts w:ascii="Century Gothic" w:eastAsia="Century Gothic" w:hAnsi="Century Gothic" w:cs="Century Gothic"/>
                <w:color w:val="000000" w:themeColor="text1"/>
              </w:rPr>
            </w:pPr>
            <w:r w:rsidRPr="47E8A77B">
              <w:rPr>
                <w:rFonts w:ascii="Century Gothic" w:eastAsia="Century Gothic" w:hAnsi="Century Gothic" w:cs="Century Gothic"/>
                <w:color w:val="000000" w:themeColor="text1"/>
              </w:rPr>
              <w:t>Attendance Strategy</w:t>
            </w:r>
          </w:p>
          <w:p w14:paraId="44024A41" w14:textId="32247E39" w:rsidR="0057106D" w:rsidRPr="00EB3C76" w:rsidRDefault="5FE828A3" w:rsidP="47E8A77B">
            <w:pPr>
              <w:pStyle w:val="ListParagraph"/>
              <w:numPr>
                <w:ilvl w:val="0"/>
                <w:numId w:val="1"/>
              </w:numPr>
              <w:spacing w:before="240" w:after="240"/>
              <w:rPr>
                <w:rFonts w:ascii="Century Gothic" w:eastAsia="Century Gothic" w:hAnsi="Century Gothic" w:cs="Century Gothic"/>
                <w:color w:val="FF0000"/>
              </w:rPr>
            </w:pPr>
            <w:r w:rsidRPr="47E8A77B">
              <w:rPr>
                <w:rFonts w:ascii="Century Gothic" w:eastAsia="Century Gothic" w:hAnsi="Century Gothic" w:cs="Century Gothic"/>
                <w:color w:val="FF0000"/>
              </w:rPr>
              <w:t>Strengthened systems for tracking attendance of pupil premium pupils</w:t>
            </w:r>
          </w:p>
          <w:p w14:paraId="0EC6DBD1" w14:textId="3CF74152" w:rsidR="0057106D" w:rsidRPr="00EB3C76" w:rsidRDefault="5FE828A3" w:rsidP="47E8A77B">
            <w:pPr>
              <w:pStyle w:val="ListParagraph"/>
              <w:numPr>
                <w:ilvl w:val="0"/>
                <w:numId w:val="1"/>
              </w:numPr>
              <w:spacing w:before="240" w:after="240"/>
              <w:rPr>
                <w:rFonts w:ascii="Century Gothic" w:eastAsia="Century Gothic" w:hAnsi="Century Gothic" w:cs="Century Gothic"/>
                <w:color w:val="FF0000"/>
              </w:rPr>
            </w:pPr>
            <w:r w:rsidRPr="47E8A77B">
              <w:rPr>
                <w:rFonts w:ascii="Century Gothic" w:eastAsia="Century Gothic" w:hAnsi="Century Gothic" w:cs="Century Gothic"/>
                <w:color w:val="FF0000"/>
              </w:rPr>
              <w:t>Early interventions including letters, meetings with families and targeted support plans</w:t>
            </w:r>
          </w:p>
          <w:p w14:paraId="2F4E542B" w14:textId="2EDFB3C1" w:rsidR="0057106D" w:rsidRPr="00EB3C76" w:rsidRDefault="5FE828A3" w:rsidP="47E8A77B">
            <w:pPr>
              <w:pStyle w:val="ListParagraph"/>
              <w:numPr>
                <w:ilvl w:val="0"/>
                <w:numId w:val="1"/>
              </w:numPr>
              <w:spacing w:before="240" w:after="240"/>
              <w:rPr>
                <w:rFonts w:ascii="Century Gothic" w:eastAsia="Century Gothic" w:hAnsi="Century Gothic" w:cs="Century Gothic"/>
                <w:color w:val="000000" w:themeColor="text1"/>
              </w:rPr>
            </w:pPr>
            <w:r w:rsidRPr="47E8A77B">
              <w:rPr>
                <w:rFonts w:ascii="Century Gothic" w:eastAsia="Century Gothic" w:hAnsi="Century Gothic" w:cs="Century Gothic"/>
                <w:color w:val="FF0000"/>
              </w:rPr>
              <w:t>Continued collaboration with Trust attendance systems</w:t>
            </w:r>
          </w:p>
        </w:tc>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B645F1" w14:textId="3C60BB0B" w:rsidR="0057106D" w:rsidRPr="00EB3C76" w:rsidRDefault="26DC6057" w:rsidP="47E8A77B">
            <w:pPr>
              <w:pStyle w:val="TableRowCentered"/>
              <w:jc w:val="left"/>
              <w:rPr>
                <w:rFonts w:ascii="Century Gothic" w:eastAsia="Century Gothic" w:hAnsi="Century Gothic" w:cs="Century Gothic"/>
              </w:rPr>
            </w:pPr>
            <w:r w:rsidRPr="47E8A77B">
              <w:rPr>
                <w:rFonts w:ascii="Century Gothic" w:eastAsia="Century Gothic" w:hAnsi="Century Gothic" w:cs="Century Gothic"/>
              </w:rPr>
              <w:t>The Education Endowment Foundation (EEF) emphasizes the importance of improving school attendance as a means to enhance educational outcomes</w:t>
            </w:r>
          </w:p>
          <w:p w14:paraId="5AA07E5F" w14:textId="75F24025" w:rsidR="0057106D" w:rsidRPr="00EB3C76" w:rsidRDefault="0057106D" w:rsidP="47E8A77B">
            <w:pPr>
              <w:pStyle w:val="TableRowCentered"/>
              <w:jc w:val="left"/>
              <w:rPr>
                <w:rFonts w:ascii="Century Gothic" w:eastAsia="Century Gothic" w:hAnsi="Century Gothic" w:cs="Century Gothic"/>
              </w:rPr>
            </w:pPr>
          </w:p>
          <w:p w14:paraId="34630997" w14:textId="2A8F6656" w:rsidR="0057106D" w:rsidRPr="00EB3C76" w:rsidRDefault="1DCBE035" w:rsidP="47E8A77B">
            <w:pPr>
              <w:pStyle w:val="ListParagraph"/>
              <w:numPr>
                <w:ilvl w:val="0"/>
                <w:numId w:val="17"/>
              </w:numPr>
              <w:spacing w:before="240" w:after="240"/>
              <w:rPr>
                <w:rFonts w:ascii="Century Gothic" w:eastAsia="Century Gothic" w:hAnsi="Century Gothic" w:cs="Century Gothic"/>
                <w:color w:val="FF0000"/>
              </w:rPr>
            </w:pPr>
            <w:r w:rsidRPr="47E8A77B">
              <w:rPr>
                <w:rFonts w:ascii="Century Gothic" w:eastAsia="Century Gothic" w:hAnsi="Century Gothic" w:cs="Century Gothic"/>
                <w:color w:val="FF0000"/>
              </w:rPr>
              <w:t xml:space="preserve">DfE: </w:t>
            </w:r>
            <w:r w:rsidRPr="47E8A77B">
              <w:rPr>
                <w:rFonts w:ascii="Century Gothic" w:eastAsia="Century Gothic" w:hAnsi="Century Gothic" w:cs="Century Gothic"/>
                <w:i/>
                <w:iCs/>
                <w:color w:val="FF0000"/>
              </w:rPr>
              <w:t>Working Together to Improve School Attendance</w:t>
            </w:r>
            <w:r w:rsidRPr="47E8A77B">
              <w:rPr>
                <w:rFonts w:ascii="Century Gothic" w:eastAsia="Century Gothic" w:hAnsi="Century Gothic" w:cs="Century Gothic"/>
                <w:color w:val="FF0000"/>
              </w:rPr>
              <w:t xml:space="preserve"> highlights early identification and family engagement as key strategies</w:t>
            </w:r>
          </w:p>
          <w:p w14:paraId="6AFFC604" w14:textId="36EB5BA7" w:rsidR="0057106D" w:rsidRPr="00EB3C76" w:rsidRDefault="0057106D" w:rsidP="410C2477">
            <w:pPr>
              <w:pStyle w:val="TableRowCentered"/>
              <w:jc w:val="left"/>
              <w:rPr>
                <w:rFonts w:ascii="Century Gothic" w:eastAsia="Century Gothic" w:hAnsi="Century Gothic" w:cs="Century Gothic"/>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5C83D5" w14:textId="127F0ABC" w:rsidR="0057106D" w:rsidRPr="00EB3C76" w:rsidRDefault="002104CF" w:rsidP="410C2477">
            <w:pPr>
              <w:pStyle w:val="TableRowCentered"/>
              <w:jc w:val="left"/>
              <w:rPr>
                <w:rFonts w:ascii="Century Gothic" w:eastAsia="Century Gothic" w:hAnsi="Century Gothic" w:cs="Century Gothic"/>
              </w:rPr>
            </w:pPr>
            <w:r>
              <w:rPr>
                <w:rFonts w:ascii="Century Gothic" w:eastAsia="Century Gothic" w:hAnsi="Century Gothic" w:cs="Century Gothic"/>
              </w:rPr>
              <w:t>3</w:t>
            </w:r>
          </w:p>
        </w:tc>
      </w:tr>
      <w:tr w:rsidR="7304CC2D" w:rsidRPr="00EB3C76" w14:paraId="1918F293" w14:textId="77777777" w:rsidTr="47E8A77B">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5CD155" w14:textId="7F99AA9B" w:rsidR="7304CC2D" w:rsidRPr="00EB3C76" w:rsidRDefault="1B535457" w:rsidP="410C2477">
            <w:pPr>
              <w:pStyle w:val="TableRow"/>
              <w:rPr>
                <w:rFonts w:ascii="Century Gothic" w:eastAsia="Century Gothic" w:hAnsi="Century Gothic" w:cs="Century Gothic"/>
                <w:color w:val="000000" w:themeColor="text1"/>
              </w:rPr>
            </w:pPr>
            <w:r w:rsidRPr="00EB3C76">
              <w:rPr>
                <w:rFonts w:ascii="Century Gothic" w:eastAsia="Century Gothic" w:hAnsi="Century Gothic" w:cs="Century Gothic"/>
                <w:color w:val="000000" w:themeColor="text1"/>
              </w:rPr>
              <w:t>Development of behaviour for learning strategies – staff training on positive use of restorative approach</w:t>
            </w:r>
          </w:p>
        </w:tc>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5DB348" w14:textId="0E841348" w:rsidR="7304CC2D" w:rsidRPr="00EB3C76" w:rsidRDefault="482B1482" w:rsidP="410C2477">
            <w:pPr>
              <w:spacing w:before="60" w:after="60"/>
              <w:ind w:left="57" w:right="57"/>
              <w:rPr>
                <w:rFonts w:ascii="Century Gothic" w:eastAsia="Century Gothic" w:hAnsi="Century Gothic" w:cs="Century Gothic"/>
                <w:color w:val="0D0D0D" w:themeColor="text1" w:themeTint="F2"/>
                <w:sz w:val="24"/>
                <w:szCs w:val="24"/>
              </w:rPr>
            </w:pPr>
            <w:hyperlink r:id="rId16">
              <w:r w:rsidRPr="00EB3C76">
                <w:rPr>
                  <w:rStyle w:val="Hyperlink"/>
                  <w:rFonts w:ascii="Century Gothic" w:eastAsia="Century Gothic" w:hAnsi="Century Gothic" w:cs="Century Gothic"/>
                  <w:sz w:val="24"/>
                  <w:szCs w:val="24"/>
                </w:rPr>
                <w:t>https://educationendowmentfoundation.org.uk/education-evidence/teaching-learning-toolkit/behaviour-interventions</w:t>
              </w:r>
            </w:hyperlink>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D32063" w14:textId="2ECB7AE1" w:rsidR="7304CC2D" w:rsidRPr="00EB3C76" w:rsidRDefault="002104CF" w:rsidP="410C2477">
            <w:pPr>
              <w:pStyle w:val="TableRowCentered"/>
              <w:jc w:val="left"/>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2</w:t>
            </w:r>
          </w:p>
        </w:tc>
      </w:tr>
      <w:tr w:rsidR="7304CC2D" w:rsidRPr="00EB3C76" w14:paraId="530DAEB5" w14:textId="77777777" w:rsidTr="47E8A77B">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D684F" w14:textId="4350E7DC" w:rsidR="7304CC2D" w:rsidRPr="00EB3C76" w:rsidRDefault="1B535457" w:rsidP="410C2477">
            <w:pPr>
              <w:pStyle w:val="TableRow"/>
              <w:rPr>
                <w:rFonts w:ascii="Century Gothic" w:eastAsia="Century Gothic" w:hAnsi="Century Gothic" w:cs="Century Gothic"/>
                <w:color w:val="000000" w:themeColor="text1"/>
              </w:rPr>
            </w:pPr>
            <w:r w:rsidRPr="00EB3C76">
              <w:rPr>
                <w:rFonts w:ascii="Century Gothic" w:eastAsia="Century Gothic" w:hAnsi="Century Gothic" w:cs="Century Gothic"/>
                <w:color w:val="000000" w:themeColor="text1"/>
              </w:rPr>
              <w:t>De-escalation conversations, use of restorative scripts to support SEMH needs and reduce challenging behaviour</w:t>
            </w:r>
          </w:p>
        </w:tc>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DCEE99" w14:textId="111E3BC9" w:rsidR="7304CC2D" w:rsidRPr="00EB3C76" w:rsidRDefault="482B1482" w:rsidP="410C2477">
            <w:pPr>
              <w:pStyle w:val="TableRowCentered"/>
              <w:jc w:val="left"/>
              <w:rPr>
                <w:rFonts w:ascii="Century Gothic" w:eastAsia="Century Gothic" w:hAnsi="Century Gothic" w:cs="Century Gothic"/>
              </w:rPr>
            </w:pPr>
            <w:r w:rsidRPr="00EB3C76">
              <w:rPr>
                <w:rFonts w:ascii="Century Gothic" w:eastAsia="Century Gothic" w:hAnsi="Century Gothic" w:cs="Century Gothic"/>
              </w:rPr>
              <w:t xml:space="preserve">EEF evidence on behaviour intervention shows targeted interventions and universal approaches have a positive overall effect of +4 months.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0C7E78" w14:textId="4F35E680" w:rsidR="7304CC2D" w:rsidRPr="00EB3C76" w:rsidRDefault="002104CF" w:rsidP="410C2477">
            <w:pPr>
              <w:pStyle w:val="TableRowCentered"/>
              <w:jc w:val="left"/>
              <w:rPr>
                <w:rFonts w:ascii="Century Gothic" w:eastAsia="Century Gothic" w:hAnsi="Century Gothic" w:cs="Century Gothic"/>
              </w:rPr>
            </w:pPr>
            <w:r>
              <w:rPr>
                <w:rFonts w:ascii="Century Gothic" w:eastAsia="Century Gothic" w:hAnsi="Century Gothic" w:cs="Century Gothic"/>
              </w:rPr>
              <w:t>2</w:t>
            </w:r>
          </w:p>
        </w:tc>
      </w:tr>
      <w:tr w:rsidR="7304CC2D" w:rsidRPr="00EB3C76" w14:paraId="7757217A" w14:textId="77777777" w:rsidTr="47E8A77B">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10864" w14:textId="365D58DA" w:rsidR="7304CC2D" w:rsidRPr="00EB3C76" w:rsidRDefault="002104CF" w:rsidP="410C2477">
            <w:pPr>
              <w:pStyle w:val="TableRow"/>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Whole class</w:t>
            </w:r>
            <w:r w:rsidR="1B535457" w:rsidRPr="00EB3C76">
              <w:rPr>
                <w:rFonts w:ascii="Century Gothic" w:eastAsia="Century Gothic" w:hAnsi="Century Gothic" w:cs="Century Gothic"/>
                <w:color w:val="000000" w:themeColor="text1"/>
              </w:rPr>
              <w:t xml:space="preserve"> Thrive/Z</w:t>
            </w:r>
            <w:r w:rsidR="3312CE1D" w:rsidRPr="00EB3C76">
              <w:rPr>
                <w:rFonts w:ascii="Century Gothic" w:eastAsia="Century Gothic" w:hAnsi="Century Gothic" w:cs="Century Gothic"/>
                <w:color w:val="000000" w:themeColor="text1"/>
              </w:rPr>
              <w:t xml:space="preserve">ones </w:t>
            </w:r>
            <w:r w:rsidR="1B535457" w:rsidRPr="00EB3C76">
              <w:rPr>
                <w:rFonts w:ascii="Century Gothic" w:eastAsia="Century Gothic" w:hAnsi="Century Gothic" w:cs="Century Gothic"/>
                <w:color w:val="000000" w:themeColor="text1"/>
              </w:rPr>
              <w:t>o</w:t>
            </w:r>
            <w:r w:rsidR="1A593E25" w:rsidRPr="00EB3C76">
              <w:rPr>
                <w:rFonts w:ascii="Century Gothic" w:eastAsia="Century Gothic" w:hAnsi="Century Gothic" w:cs="Century Gothic"/>
                <w:color w:val="000000" w:themeColor="text1"/>
              </w:rPr>
              <w:t>f Regulation</w:t>
            </w:r>
            <w:r w:rsidR="1B535457" w:rsidRPr="00EB3C76">
              <w:rPr>
                <w:rFonts w:ascii="Century Gothic" w:eastAsia="Century Gothic" w:hAnsi="Century Gothic" w:cs="Century Gothic"/>
                <w:color w:val="000000" w:themeColor="text1"/>
              </w:rPr>
              <w:t xml:space="preserve"> sessions</w:t>
            </w:r>
            <w:r w:rsidR="4D0E166D" w:rsidRPr="00EB3C76">
              <w:rPr>
                <w:rFonts w:ascii="Century Gothic" w:eastAsia="Century Gothic" w:hAnsi="Century Gothic" w:cs="Century Gothic"/>
                <w:color w:val="000000" w:themeColor="text1"/>
              </w:rPr>
              <w:t>.</w:t>
            </w:r>
          </w:p>
          <w:p w14:paraId="461F25DF" w14:textId="05A16B64" w:rsidR="0079399B" w:rsidRPr="00EB3C76" w:rsidRDefault="5AB82049" w:rsidP="48533826">
            <w:pPr>
              <w:pStyle w:val="TableRow"/>
              <w:rPr>
                <w:rFonts w:ascii="Century Gothic" w:eastAsia="Century Gothic" w:hAnsi="Century Gothic" w:cs="Century Gothic"/>
                <w:color w:val="auto"/>
              </w:rPr>
            </w:pPr>
            <w:r w:rsidRPr="00EB3C76">
              <w:rPr>
                <w:rFonts w:ascii="Century Gothic" w:eastAsia="Century Gothic" w:hAnsi="Century Gothic" w:cs="Century Gothic"/>
                <w:color w:val="auto"/>
              </w:rPr>
              <w:t>Whole school use of regulation stations and movement breaks</w:t>
            </w:r>
          </w:p>
        </w:tc>
        <w:tc>
          <w:tcPr>
            <w:tcW w:w="55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C62987" w14:textId="00E9EED5" w:rsidR="7304CC2D" w:rsidRPr="00EB3C76" w:rsidRDefault="482B1482" w:rsidP="410C2477">
            <w:pPr>
              <w:pStyle w:val="TableRowCentered"/>
              <w:jc w:val="left"/>
              <w:rPr>
                <w:rFonts w:ascii="Century Gothic" w:eastAsia="Century Gothic" w:hAnsi="Century Gothic" w:cs="Century Gothic"/>
              </w:rPr>
            </w:pPr>
            <w:r w:rsidRPr="00EB3C76">
              <w:rPr>
                <w:rFonts w:ascii="Century Gothic" w:eastAsia="Century Gothic" w:hAnsi="Century Gothic" w:cs="Century Gothic"/>
              </w:rPr>
              <w:t xml:space="preserve">EEF shows school approaches to self-regulation have a low cost but a high impact with the potential of +4 months. </w:t>
            </w:r>
          </w:p>
          <w:p w14:paraId="0211E786" w14:textId="67CEB2E3" w:rsidR="7304CC2D" w:rsidRPr="00EB3C76" w:rsidRDefault="482B1482" w:rsidP="410C2477">
            <w:pPr>
              <w:pStyle w:val="TableRowCentered"/>
              <w:jc w:val="left"/>
              <w:rPr>
                <w:rFonts w:ascii="Century Gothic" w:eastAsia="Century Gothic" w:hAnsi="Century Gothic" w:cs="Century Gothic"/>
              </w:rPr>
            </w:pPr>
            <w:r w:rsidRPr="00EB3C76">
              <w:rPr>
                <w:rFonts w:ascii="Century Gothic" w:eastAsia="Century Gothic" w:hAnsi="Century Gothic" w:cs="Century Gothic"/>
              </w:rPr>
              <w:t>Self-regulation is explicitly taught in the small group intervention but also across the whole school through use of Zones of Regulation</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B56342" w14:textId="5F6DC7A2" w:rsidR="7304CC2D" w:rsidRPr="00EB3C76" w:rsidRDefault="002104CF" w:rsidP="410C2477">
            <w:pPr>
              <w:pStyle w:val="TableRowCentered"/>
              <w:jc w:val="left"/>
              <w:rPr>
                <w:rFonts w:ascii="Century Gothic" w:eastAsia="Century Gothic" w:hAnsi="Century Gothic" w:cs="Century Gothic"/>
              </w:rPr>
            </w:pPr>
            <w:r>
              <w:rPr>
                <w:rFonts w:ascii="Century Gothic" w:eastAsia="Century Gothic" w:hAnsi="Century Gothic" w:cs="Century Gothic"/>
              </w:rPr>
              <w:t>1, 2 &amp; 3</w:t>
            </w:r>
          </w:p>
        </w:tc>
      </w:tr>
    </w:tbl>
    <w:p w14:paraId="1D783BB8" w14:textId="7E6D3A64" w:rsidR="00A76772" w:rsidRPr="00EB3C76" w:rsidRDefault="1D097C04" w:rsidP="2BCF1310">
      <w:pPr>
        <w:spacing w:before="240" w:after="240" w:line="288" w:lineRule="auto"/>
        <w:rPr>
          <w:rFonts w:ascii="Century Gothic" w:eastAsia="Century Gothic" w:hAnsi="Century Gothic" w:cs="Century Gothic"/>
          <w:color w:val="104F75"/>
          <w:sz w:val="24"/>
          <w:szCs w:val="24"/>
        </w:rPr>
      </w:pPr>
      <w:r w:rsidRPr="47E8A77B">
        <w:rPr>
          <w:rFonts w:ascii="Century Gothic" w:eastAsia="Century Gothic" w:hAnsi="Century Gothic" w:cs="Century Gothic"/>
          <w:b/>
          <w:bCs/>
          <w:color w:val="104F75"/>
          <w:sz w:val="24"/>
          <w:szCs w:val="24"/>
        </w:rPr>
        <w:t xml:space="preserve">Total budgeted cost: </w:t>
      </w:r>
      <w:r w:rsidRPr="47E8A77B">
        <w:rPr>
          <w:rFonts w:ascii="Century Gothic" w:eastAsia="Century Gothic" w:hAnsi="Century Gothic" w:cs="Century Gothic"/>
          <w:b/>
          <w:bCs/>
          <w:strike/>
          <w:color w:val="104F75"/>
          <w:sz w:val="24"/>
          <w:szCs w:val="24"/>
        </w:rPr>
        <w:t>£</w:t>
      </w:r>
      <w:r w:rsidR="44FEBF7A" w:rsidRPr="47E8A77B">
        <w:rPr>
          <w:rFonts w:ascii="Century Gothic" w:eastAsia="Century Gothic" w:hAnsi="Century Gothic" w:cs="Century Gothic"/>
          <w:b/>
          <w:bCs/>
          <w:strike/>
          <w:color w:val="104F75"/>
          <w:sz w:val="24"/>
          <w:szCs w:val="24"/>
        </w:rPr>
        <w:t>149 500</w:t>
      </w:r>
      <w:r w:rsidR="77DA7CA8" w:rsidRPr="47E8A77B">
        <w:rPr>
          <w:rFonts w:ascii="Century Gothic" w:eastAsia="Century Gothic" w:hAnsi="Century Gothic" w:cs="Century Gothic"/>
          <w:b/>
          <w:bCs/>
          <w:color w:val="104F75"/>
          <w:sz w:val="24"/>
          <w:szCs w:val="24"/>
        </w:rPr>
        <w:t xml:space="preserve"> </w:t>
      </w:r>
      <w:r w:rsidR="77DA7CA8" w:rsidRPr="47E8A77B">
        <w:rPr>
          <w:rFonts w:ascii="Century Gothic" w:eastAsia="Century Gothic" w:hAnsi="Century Gothic" w:cs="Century Gothic"/>
          <w:b/>
          <w:bCs/>
          <w:color w:val="FF0000"/>
          <w:sz w:val="24"/>
          <w:szCs w:val="24"/>
        </w:rPr>
        <w:t>£128,794</w:t>
      </w:r>
    </w:p>
    <w:p w14:paraId="066B959D" w14:textId="77777777" w:rsidR="00E9611F" w:rsidRPr="00EB3C76" w:rsidRDefault="00E9611F" w:rsidP="410C2477">
      <w:pPr>
        <w:pStyle w:val="Heading1"/>
        <w:spacing w:after="240" w:line="288" w:lineRule="auto"/>
        <w:rPr>
          <w:rFonts w:ascii="Century Gothic" w:eastAsia="Century Gothic" w:hAnsi="Century Gothic" w:cs="Century Gothic"/>
          <w:b/>
          <w:bCs/>
          <w:color w:val="104F75"/>
          <w:sz w:val="24"/>
          <w:szCs w:val="24"/>
        </w:rPr>
      </w:pPr>
    </w:p>
    <w:p w14:paraId="5CB4041B" w14:textId="1270A4B6" w:rsidR="00E9611F" w:rsidRPr="00EB3C76" w:rsidRDefault="59F6AD56" w:rsidP="410C2477">
      <w:pPr>
        <w:pStyle w:val="Heading1"/>
        <w:spacing w:after="240" w:line="288" w:lineRule="auto"/>
        <w:rPr>
          <w:rFonts w:ascii="Century Gothic" w:eastAsia="Century Gothic" w:hAnsi="Century Gothic" w:cs="Century Gothic"/>
          <w:b/>
          <w:bCs/>
          <w:color w:val="104F75"/>
          <w:sz w:val="24"/>
          <w:szCs w:val="24"/>
        </w:rPr>
      </w:pPr>
      <w:r w:rsidRPr="00EB3C76">
        <w:rPr>
          <w:rFonts w:ascii="Century Gothic" w:eastAsia="Century Gothic" w:hAnsi="Century Gothic" w:cs="Century Gothic"/>
          <w:b/>
          <w:bCs/>
          <w:color w:val="104F75"/>
          <w:sz w:val="24"/>
          <w:szCs w:val="24"/>
        </w:rPr>
        <w:t>Part B: Review of outcomes in the previous academic year</w:t>
      </w:r>
    </w:p>
    <w:p w14:paraId="3FA3E299" w14:textId="05F680B3" w:rsidR="655CBF6E" w:rsidRPr="00EB3C76" w:rsidRDefault="59F6AD56" w:rsidP="410C2477">
      <w:pPr>
        <w:pStyle w:val="Heading2"/>
        <w:spacing w:before="480" w:after="240" w:line="240" w:lineRule="auto"/>
        <w:rPr>
          <w:rFonts w:ascii="Century Gothic" w:eastAsia="Century Gothic" w:hAnsi="Century Gothic" w:cs="Century Gothic"/>
          <w:b/>
          <w:bCs/>
          <w:color w:val="104F75"/>
          <w:sz w:val="24"/>
          <w:szCs w:val="24"/>
        </w:rPr>
      </w:pPr>
      <w:r w:rsidRPr="47E8A77B">
        <w:rPr>
          <w:rFonts w:ascii="Century Gothic" w:eastAsia="Century Gothic" w:hAnsi="Century Gothic" w:cs="Century Gothic"/>
          <w:b/>
          <w:bCs/>
          <w:color w:val="104F75"/>
          <w:sz w:val="24"/>
          <w:szCs w:val="24"/>
        </w:rPr>
        <w:t>Pupil premium strategy outcomes</w:t>
      </w:r>
    </w:p>
    <w:p w14:paraId="4F08485F" w14:textId="33C21B92" w:rsidR="59855295" w:rsidRDefault="59855295" w:rsidP="47E8A77B">
      <w:pPr>
        <w:spacing w:after="240" w:line="288" w:lineRule="auto"/>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Phonics outcomes in 2024–25 indicate that a smaller proportion of pupils, including disadvantaged pupils, met the expected standard compared to national figures. This has informed a strengthened focus on phonics teaching, professional development and resourcing in 2025–26. Attendance data and enrichment participation continue to highlight the importance of early intervention and financial support for families, which is reflected in the revised strategy.</w:t>
      </w:r>
    </w:p>
    <w:p w14:paraId="11BDC1A7" w14:textId="52F80F43" w:rsidR="655CBF6E" w:rsidRPr="00EB3C76" w:rsidRDefault="54C70534" w:rsidP="48533826">
      <w:pPr>
        <w:rPr>
          <w:rFonts w:ascii="Century Gothic" w:eastAsia="Century Gothic" w:hAnsi="Century Gothic" w:cs="Century Gothic"/>
          <w:b/>
          <w:bCs/>
          <w:color w:val="4472C4" w:themeColor="accent1"/>
          <w:sz w:val="24"/>
          <w:szCs w:val="24"/>
        </w:rPr>
      </w:pPr>
      <w:r w:rsidRPr="00EB3C76">
        <w:rPr>
          <w:rFonts w:ascii="Century Gothic" w:eastAsia="Century Gothic" w:hAnsi="Century Gothic" w:cs="Century Gothic"/>
          <w:b/>
          <w:bCs/>
          <w:sz w:val="24"/>
          <w:szCs w:val="24"/>
        </w:rPr>
        <w:t>We use a wide range of data to analyse impact of spending:</w:t>
      </w:r>
    </w:p>
    <w:p w14:paraId="22A21CD3" w14:textId="7F8E261F" w:rsidR="655CBF6E" w:rsidRPr="00EB3C76" w:rsidRDefault="54C70534" w:rsidP="48533826">
      <w:pPr>
        <w:pStyle w:val="ListParagraph"/>
        <w:numPr>
          <w:ilvl w:val="1"/>
          <w:numId w:val="15"/>
        </w:numPr>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End of key stage data</w:t>
      </w:r>
    </w:p>
    <w:p w14:paraId="34C235F9" w14:textId="7DB9B506" w:rsidR="655CBF6E" w:rsidRPr="00EB3C76" w:rsidRDefault="54C70534" w:rsidP="48533826">
      <w:pPr>
        <w:pStyle w:val="ListParagraph"/>
        <w:numPr>
          <w:ilvl w:val="1"/>
          <w:numId w:val="15"/>
        </w:numPr>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Phonics outcomes</w:t>
      </w:r>
    </w:p>
    <w:p w14:paraId="051AF8A5" w14:textId="3349EAC2" w:rsidR="655CBF6E" w:rsidRPr="00EB3C76" w:rsidRDefault="54C70534" w:rsidP="48533826">
      <w:pPr>
        <w:pStyle w:val="ListParagraph"/>
        <w:numPr>
          <w:ilvl w:val="1"/>
          <w:numId w:val="15"/>
        </w:numPr>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EYFS data</w:t>
      </w:r>
    </w:p>
    <w:p w14:paraId="3EDC4AE8" w14:textId="303A7452" w:rsidR="655CBF6E" w:rsidRPr="00EB3C76" w:rsidRDefault="54C70534" w:rsidP="48533826">
      <w:pPr>
        <w:pStyle w:val="ListParagraph"/>
        <w:numPr>
          <w:ilvl w:val="1"/>
          <w:numId w:val="15"/>
        </w:numPr>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Tracking Data (progress through the year based on teacher assessments</w:t>
      </w:r>
      <w:r w:rsidR="4217742A" w:rsidRPr="00EB3C76">
        <w:rPr>
          <w:rFonts w:ascii="Century Gothic" w:eastAsia="Century Gothic" w:hAnsi="Century Gothic" w:cs="Century Gothic"/>
          <w:sz w:val="24"/>
          <w:szCs w:val="24"/>
        </w:rPr>
        <w:t xml:space="preserve"> and NFER assessments</w:t>
      </w:r>
      <w:r w:rsidRPr="00EB3C76">
        <w:rPr>
          <w:rFonts w:ascii="Century Gothic" w:eastAsia="Century Gothic" w:hAnsi="Century Gothic" w:cs="Century Gothic"/>
          <w:sz w:val="24"/>
          <w:szCs w:val="24"/>
        </w:rPr>
        <w:t>)</w:t>
      </w:r>
    </w:p>
    <w:p w14:paraId="21EEE7A3" w14:textId="6D7A10C4" w:rsidR="655CBF6E" w:rsidRPr="00EB3C76" w:rsidRDefault="54C70534" w:rsidP="48533826">
      <w:pPr>
        <w:pStyle w:val="ListParagraph"/>
        <w:numPr>
          <w:ilvl w:val="1"/>
          <w:numId w:val="15"/>
        </w:numPr>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Intervention analysis</w:t>
      </w:r>
    </w:p>
    <w:p w14:paraId="6859DD65" w14:textId="198E1D0B" w:rsidR="48533826" w:rsidRPr="00EB3C76" w:rsidRDefault="54C70534" w:rsidP="48533826">
      <w:pPr>
        <w:pStyle w:val="ListParagraph"/>
        <w:numPr>
          <w:ilvl w:val="1"/>
          <w:numId w:val="15"/>
        </w:numPr>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 xml:space="preserve">Moderation of work, outcomes of observations, learning walks </w:t>
      </w:r>
    </w:p>
    <w:p w14:paraId="7D30AA48" w14:textId="0DCC5E85" w:rsidR="001157D8" w:rsidRPr="00EB3C76" w:rsidRDefault="00D73E17" w:rsidP="48533826">
      <w:pPr>
        <w:rPr>
          <w:rFonts w:ascii="Century Gothic" w:eastAsia="Century Gothic" w:hAnsi="Century Gothic" w:cs="Century Gothic"/>
          <w:b/>
          <w:bCs/>
          <w:sz w:val="24"/>
          <w:szCs w:val="24"/>
        </w:rPr>
      </w:pPr>
      <w:r w:rsidRPr="47E8A77B">
        <w:rPr>
          <w:rFonts w:ascii="Century Gothic" w:eastAsia="Century Gothic" w:hAnsi="Century Gothic" w:cs="Century Gothic"/>
          <w:b/>
          <w:bCs/>
          <w:sz w:val="24"/>
          <w:szCs w:val="24"/>
        </w:rPr>
        <w:t>End of year data</w:t>
      </w:r>
      <w:r>
        <w:tab/>
      </w:r>
    </w:p>
    <w:p w14:paraId="2A858A15" w14:textId="1B7D5AF4" w:rsidR="401CC579" w:rsidRDefault="401CC579" w:rsidP="47E8A77B">
      <w:pPr>
        <w:rPr>
          <w:rFonts w:ascii="Century Gothic" w:eastAsia="Century Gothic" w:hAnsi="Century Gothic" w:cs="Century Gothic"/>
          <w:b/>
          <w:bCs/>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544"/>
        <w:gridCol w:w="2422"/>
        <w:gridCol w:w="2904"/>
      </w:tblGrid>
      <w:tr w:rsidR="47E8A77B" w14:paraId="1116669C" w14:textId="77777777" w:rsidTr="47E8A77B">
        <w:trPr>
          <w:trHeight w:val="300"/>
        </w:trPr>
        <w:tc>
          <w:tcPr>
            <w:tcW w:w="4544" w:type="dxa"/>
            <w:tcMar>
              <w:left w:w="105" w:type="dxa"/>
              <w:right w:w="105" w:type="dxa"/>
            </w:tcMar>
            <w:vAlign w:val="center"/>
          </w:tcPr>
          <w:p w14:paraId="70573231" w14:textId="5D5DF2F6" w:rsidR="47E8A77B" w:rsidRDefault="47E8A77B" w:rsidP="47E8A77B">
            <w:pPr>
              <w:spacing w:line="259" w:lineRule="auto"/>
              <w:rPr>
                <w:rFonts w:ascii="Century Gothic" w:eastAsia="Century Gothic" w:hAnsi="Century Gothic" w:cs="Century Gothic"/>
                <w:color w:val="FF0000"/>
                <w:sz w:val="24"/>
                <w:szCs w:val="24"/>
              </w:rPr>
            </w:pPr>
            <w:r w:rsidRPr="47E8A77B">
              <w:rPr>
                <w:rFonts w:ascii="Century Gothic" w:eastAsia="Century Gothic" w:hAnsi="Century Gothic" w:cs="Century Gothic"/>
                <w:b/>
                <w:bCs/>
                <w:color w:val="FF0000"/>
                <w:sz w:val="24"/>
                <w:szCs w:val="24"/>
              </w:rPr>
              <w:t>Assessment</w:t>
            </w:r>
          </w:p>
        </w:tc>
        <w:tc>
          <w:tcPr>
            <w:tcW w:w="2422" w:type="dxa"/>
            <w:tcMar>
              <w:left w:w="105" w:type="dxa"/>
              <w:right w:w="105" w:type="dxa"/>
            </w:tcMar>
            <w:vAlign w:val="center"/>
          </w:tcPr>
          <w:p w14:paraId="7D0D4DD2" w14:textId="40992108" w:rsidR="47E8A77B" w:rsidRDefault="47E8A77B"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b/>
                <w:bCs/>
                <w:color w:val="FF0000"/>
                <w:sz w:val="24"/>
                <w:szCs w:val="24"/>
              </w:rPr>
              <w:t>% of Class</w:t>
            </w:r>
          </w:p>
        </w:tc>
        <w:tc>
          <w:tcPr>
            <w:tcW w:w="2904" w:type="dxa"/>
            <w:tcMar>
              <w:left w:w="105" w:type="dxa"/>
              <w:right w:w="105" w:type="dxa"/>
            </w:tcMar>
            <w:vAlign w:val="center"/>
          </w:tcPr>
          <w:p w14:paraId="7AEB78E2" w14:textId="7E097B73" w:rsidR="47E8A77B" w:rsidRDefault="47E8A77B"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b/>
                <w:bCs/>
                <w:color w:val="FF0000"/>
                <w:sz w:val="24"/>
                <w:szCs w:val="24"/>
              </w:rPr>
              <w:t>% of PP in class</w:t>
            </w:r>
          </w:p>
        </w:tc>
      </w:tr>
      <w:tr w:rsidR="47E8A77B" w14:paraId="099F4E0D" w14:textId="77777777" w:rsidTr="47E8A77B">
        <w:trPr>
          <w:trHeight w:val="300"/>
        </w:trPr>
        <w:tc>
          <w:tcPr>
            <w:tcW w:w="4544" w:type="dxa"/>
            <w:tcMar>
              <w:left w:w="105" w:type="dxa"/>
              <w:right w:w="105" w:type="dxa"/>
            </w:tcMar>
            <w:vAlign w:val="center"/>
          </w:tcPr>
          <w:p w14:paraId="1A8C7522" w14:textId="1302DB8F" w:rsidR="47E8A77B" w:rsidRDefault="47E8A77B"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Reception GLD</w:t>
            </w:r>
          </w:p>
        </w:tc>
        <w:tc>
          <w:tcPr>
            <w:tcW w:w="2422" w:type="dxa"/>
            <w:tcMar>
              <w:left w:w="105" w:type="dxa"/>
              <w:right w:w="105" w:type="dxa"/>
            </w:tcMar>
            <w:vAlign w:val="center"/>
          </w:tcPr>
          <w:p w14:paraId="1BD578ED" w14:textId="5C40B712" w:rsidR="0B381F86" w:rsidRDefault="0B381F86"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60</w:t>
            </w:r>
            <w:r w:rsidR="47E8A77B" w:rsidRPr="47E8A77B">
              <w:rPr>
                <w:rFonts w:ascii="Century Gothic" w:eastAsia="Century Gothic" w:hAnsi="Century Gothic" w:cs="Century Gothic"/>
                <w:color w:val="FF0000"/>
                <w:sz w:val="24"/>
                <w:szCs w:val="24"/>
              </w:rPr>
              <w:t>% at GLD</w:t>
            </w:r>
          </w:p>
        </w:tc>
        <w:tc>
          <w:tcPr>
            <w:tcW w:w="2904" w:type="dxa"/>
            <w:tcMar>
              <w:left w:w="105" w:type="dxa"/>
              <w:right w:w="105" w:type="dxa"/>
            </w:tcMar>
            <w:vAlign w:val="center"/>
          </w:tcPr>
          <w:p w14:paraId="2939B358" w14:textId="1C3F8AE3" w:rsidR="02522628" w:rsidRDefault="02522628"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 xml:space="preserve">44 </w:t>
            </w:r>
            <w:r w:rsidR="47E8A77B" w:rsidRPr="47E8A77B">
              <w:rPr>
                <w:rFonts w:ascii="Century Gothic" w:eastAsia="Century Gothic" w:hAnsi="Century Gothic" w:cs="Century Gothic"/>
                <w:color w:val="FF0000"/>
                <w:sz w:val="24"/>
                <w:szCs w:val="24"/>
              </w:rPr>
              <w:t>% PP at GLD</w:t>
            </w:r>
          </w:p>
        </w:tc>
      </w:tr>
      <w:tr w:rsidR="47E8A77B" w14:paraId="42A448CD" w14:textId="77777777" w:rsidTr="47E8A77B">
        <w:trPr>
          <w:trHeight w:val="300"/>
        </w:trPr>
        <w:tc>
          <w:tcPr>
            <w:tcW w:w="4544" w:type="dxa"/>
            <w:tcMar>
              <w:left w:w="105" w:type="dxa"/>
              <w:right w:w="105" w:type="dxa"/>
            </w:tcMar>
            <w:vAlign w:val="center"/>
          </w:tcPr>
          <w:p w14:paraId="67B41654" w14:textId="705DE33E" w:rsidR="47E8A77B" w:rsidRDefault="47E8A77B"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Year 1 Phonics</w:t>
            </w:r>
          </w:p>
        </w:tc>
        <w:tc>
          <w:tcPr>
            <w:tcW w:w="2422" w:type="dxa"/>
            <w:tcMar>
              <w:left w:w="105" w:type="dxa"/>
              <w:right w:w="105" w:type="dxa"/>
            </w:tcMar>
            <w:vAlign w:val="center"/>
          </w:tcPr>
          <w:p w14:paraId="34129CA5" w14:textId="7866DFAA" w:rsidR="54354FAF" w:rsidRDefault="54354FAF"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60</w:t>
            </w:r>
            <w:r w:rsidR="47E8A77B" w:rsidRPr="47E8A77B">
              <w:rPr>
                <w:rFonts w:ascii="Century Gothic" w:eastAsia="Century Gothic" w:hAnsi="Century Gothic" w:cs="Century Gothic"/>
                <w:color w:val="FF0000"/>
                <w:sz w:val="24"/>
                <w:szCs w:val="24"/>
              </w:rPr>
              <w:t xml:space="preserve"> % Pass</w:t>
            </w:r>
          </w:p>
        </w:tc>
        <w:tc>
          <w:tcPr>
            <w:tcW w:w="2904" w:type="dxa"/>
            <w:tcMar>
              <w:left w:w="105" w:type="dxa"/>
              <w:right w:w="105" w:type="dxa"/>
            </w:tcMar>
            <w:vAlign w:val="center"/>
          </w:tcPr>
          <w:p w14:paraId="3188708B" w14:textId="006F95CA" w:rsidR="47E8A77B" w:rsidRDefault="47E8A77B"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2% PP Pass</w:t>
            </w:r>
          </w:p>
        </w:tc>
      </w:tr>
      <w:tr w:rsidR="47E8A77B" w14:paraId="3989400D" w14:textId="77777777" w:rsidTr="47E8A77B">
        <w:trPr>
          <w:trHeight w:val="300"/>
        </w:trPr>
        <w:tc>
          <w:tcPr>
            <w:tcW w:w="4544" w:type="dxa"/>
            <w:tcMar>
              <w:left w:w="105" w:type="dxa"/>
              <w:right w:w="105" w:type="dxa"/>
            </w:tcMar>
            <w:vAlign w:val="center"/>
          </w:tcPr>
          <w:p w14:paraId="6D5851B5" w14:textId="3943A0CB" w:rsidR="47E8A77B" w:rsidRDefault="47E8A77B"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Year 4 MTC</w:t>
            </w:r>
          </w:p>
        </w:tc>
        <w:tc>
          <w:tcPr>
            <w:tcW w:w="2422" w:type="dxa"/>
            <w:tcMar>
              <w:left w:w="105" w:type="dxa"/>
              <w:right w:w="105" w:type="dxa"/>
            </w:tcMar>
            <w:vAlign w:val="center"/>
          </w:tcPr>
          <w:p w14:paraId="22C5EEA3" w14:textId="4E2AD3E2" w:rsidR="3B94A850" w:rsidRDefault="3B94A850"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 xml:space="preserve">33 </w:t>
            </w:r>
            <w:r w:rsidR="47E8A77B" w:rsidRPr="47E8A77B">
              <w:rPr>
                <w:rFonts w:ascii="Century Gothic" w:eastAsia="Century Gothic" w:hAnsi="Century Gothic" w:cs="Century Gothic"/>
                <w:color w:val="FF0000"/>
                <w:sz w:val="24"/>
                <w:szCs w:val="24"/>
              </w:rPr>
              <w:t>% full marks</w:t>
            </w:r>
          </w:p>
        </w:tc>
        <w:tc>
          <w:tcPr>
            <w:tcW w:w="2904" w:type="dxa"/>
            <w:tcMar>
              <w:left w:w="105" w:type="dxa"/>
              <w:right w:w="105" w:type="dxa"/>
            </w:tcMar>
            <w:vAlign w:val="center"/>
          </w:tcPr>
          <w:p w14:paraId="69B347D3" w14:textId="05CE1EA5" w:rsidR="38A1D45B" w:rsidRDefault="38A1D45B"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27</w:t>
            </w:r>
            <w:r w:rsidR="47E8A77B" w:rsidRPr="47E8A77B">
              <w:rPr>
                <w:rFonts w:ascii="Century Gothic" w:eastAsia="Century Gothic" w:hAnsi="Century Gothic" w:cs="Century Gothic"/>
                <w:color w:val="FF0000"/>
                <w:sz w:val="24"/>
                <w:szCs w:val="24"/>
              </w:rPr>
              <w:t>% PP with full marks</w:t>
            </w:r>
          </w:p>
        </w:tc>
      </w:tr>
      <w:tr w:rsidR="47E8A77B" w14:paraId="0CA2C7AF" w14:textId="77777777" w:rsidTr="47E8A77B">
        <w:trPr>
          <w:trHeight w:val="300"/>
        </w:trPr>
        <w:tc>
          <w:tcPr>
            <w:tcW w:w="4544" w:type="dxa"/>
            <w:tcMar>
              <w:left w:w="105" w:type="dxa"/>
              <w:right w:w="105" w:type="dxa"/>
            </w:tcMar>
            <w:vAlign w:val="center"/>
          </w:tcPr>
          <w:p w14:paraId="32ABF998" w14:textId="6C7AF2F6" w:rsidR="47E8A77B" w:rsidRDefault="47E8A77B"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KS2 Reading, Writing &amp; Maths combined</w:t>
            </w:r>
          </w:p>
        </w:tc>
        <w:tc>
          <w:tcPr>
            <w:tcW w:w="2422" w:type="dxa"/>
            <w:tcMar>
              <w:left w:w="105" w:type="dxa"/>
              <w:right w:w="105" w:type="dxa"/>
            </w:tcMar>
            <w:vAlign w:val="center"/>
          </w:tcPr>
          <w:p w14:paraId="540C48ED" w14:textId="689EE470" w:rsidR="30ECE721" w:rsidRDefault="30ECE721"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47</w:t>
            </w:r>
            <w:r w:rsidR="47E8A77B" w:rsidRPr="47E8A77B">
              <w:rPr>
                <w:rFonts w:ascii="Century Gothic" w:eastAsia="Century Gothic" w:hAnsi="Century Gothic" w:cs="Century Gothic"/>
                <w:color w:val="FF0000"/>
                <w:sz w:val="24"/>
                <w:szCs w:val="24"/>
              </w:rPr>
              <w:t>% at expected</w:t>
            </w:r>
          </w:p>
        </w:tc>
        <w:tc>
          <w:tcPr>
            <w:tcW w:w="2904" w:type="dxa"/>
            <w:tcMar>
              <w:left w:w="105" w:type="dxa"/>
              <w:right w:w="105" w:type="dxa"/>
            </w:tcMar>
            <w:vAlign w:val="center"/>
          </w:tcPr>
          <w:p w14:paraId="53D44434" w14:textId="5D87B6A0" w:rsidR="352C30A1" w:rsidRDefault="352C30A1" w:rsidP="47E8A77B">
            <w:pPr>
              <w:rPr>
                <w:rFonts w:ascii="Century Gothic" w:eastAsia="Century Gothic" w:hAnsi="Century Gothic" w:cs="Century Gothic"/>
                <w:color w:val="FF0000"/>
                <w:sz w:val="24"/>
                <w:szCs w:val="24"/>
              </w:rPr>
            </w:pPr>
            <w:r w:rsidRPr="47E8A77B">
              <w:rPr>
                <w:rFonts w:ascii="Century Gothic" w:eastAsia="Century Gothic" w:hAnsi="Century Gothic" w:cs="Century Gothic"/>
                <w:color w:val="FF0000"/>
                <w:sz w:val="24"/>
                <w:szCs w:val="24"/>
              </w:rPr>
              <w:t>30</w:t>
            </w:r>
            <w:r w:rsidR="47E8A77B" w:rsidRPr="47E8A77B">
              <w:rPr>
                <w:rFonts w:ascii="Century Gothic" w:eastAsia="Century Gothic" w:hAnsi="Century Gothic" w:cs="Century Gothic"/>
                <w:color w:val="FF0000"/>
                <w:sz w:val="24"/>
                <w:szCs w:val="24"/>
              </w:rPr>
              <w:t>% PP combined</w:t>
            </w:r>
          </w:p>
        </w:tc>
      </w:tr>
    </w:tbl>
    <w:p w14:paraId="3CD3CF38" w14:textId="6943F78A" w:rsidR="47E8A77B" w:rsidRDefault="47E8A77B" w:rsidP="47E8A77B">
      <w:pPr>
        <w:rPr>
          <w:rFonts w:ascii="Century Gothic" w:eastAsia="Century Gothic" w:hAnsi="Century Gothic" w:cs="Century Gothic"/>
          <w:b/>
          <w:bCs/>
          <w:sz w:val="24"/>
          <w:szCs w:val="24"/>
        </w:rPr>
      </w:pPr>
    </w:p>
    <w:p w14:paraId="2531CB0A" w14:textId="37D03F5F" w:rsidR="47E8A77B" w:rsidRDefault="47E8A77B" w:rsidP="47E8A77B">
      <w:pPr>
        <w:rPr>
          <w:rFonts w:ascii="Century Gothic" w:eastAsia="Century Gothic" w:hAnsi="Century Gothic" w:cs="Century Gothic"/>
          <w:b/>
          <w:bCs/>
          <w:sz w:val="24"/>
          <w:szCs w:val="24"/>
        </w:rPr>
      </w:pPr>
    </w:p>
    <w:p w14:paraId="07BE1DDE" w14:textId="55D7A8C2" w:rsidR="47E8A77B" w:rsidRDefault="47E8A77B" w:rsidP="47E8A77B">
      <w:pPr>
        <w:rPr>
          <w:rFonts w:ascii="Century Gothic" w:eastAsia="Century Gothic" w:hAnsi="Century Gothic" w:cs="Century Gothic"/>
          <w:b/>
          <w:bCs/>
          <w:sz w:val="24"/>
          <w:szCs w:val="24"/>
        </w:rPr>
      </w:pPr>
    </w:p>
    <w:p w14:paraId="63F216B2" w14:textId="1C39556A" w:rsidR="401CC579" w:rsidRDefault="401CC579" w:rsidP="47E8A77B">
      <w:pPr>
        <w:rPr>
          <w:rFonts w:ascii="Century Gothic" w:eastAsia="Century Gothic" w:hAnsi="Century Gothic" w:cs="Century Gothic"/>
          <w:b/>
          <w:bCs/>
          <w:sz w:val="24"/>
          <w:szCs w:val="24"/>
        </w:rPr>
      </w:pPr>
    </w:p>
    <w:tbl>
      <w:tblPr>
        <w:tblStyle w:val="TableGrid"/>
        <w:tblW w:w="0" w:type="auto"/>
        <w:tblLook w:val="04A0" w:firstRow="1" w:lastRow="0" w:firstColumn="1" w:lastColumn="0" w:noHBand="0" w:noVBand="1"/>
      </w:tblPr>
      <w:tblGrid>
        <w:gridCol w:w="4868"/>
        <w:gridCol w:w="4868"/>
      </w:tblGrid>
      <w:tr w:rsidR="001157D8" w:rsidRPr="00EB3C76" w14:paraId="367F00AF" w14:textId="77777777" w:rsidTr="00495971">
        <w:tc>
          <w:tcPr>
            <w:tcW w:w="9736" w:type="dxa"/>
            <w:gridSpan w:val="2"/>
          </w:tcPr>
          <w:p w14:paraId="13942C95" w14:textId="597BFCE7" w:rsidR="001157D8" w:rsidRPr="00EB3C76" w:rsidRDefault="001157D8" w:rsidP="48533826">
            <w:pPr>
              <w:rPr>
                <w:rFonts w:ascii="Century Gothic" w:eastAsia="Century Gothic" w:hAnsi="Century Gothic" w:cs="Century Gothic"/>
                <w:b/>
                <w:bCs/>
                <w:sz w:val="24"/>
                <w:szCs w:val="24"/>
              </w:rPr>
            </w:pPr>
            <w:r w:rsidRPr="00EB3C76">
              <w:rPr>
                <w:rFonts w:ascii="Century Gothic" w:eastAsia="Century Gothic" w:hAnsi="Century Gothic" w:cs="Century Gothic"/>
                <w:b/>
                <w:bCs/>
                <w:sz w:val="24"/>
                <w:szCs w:val="24"/>
              </w:rPr>
              <w:t>EYFS GLD</w:t>
            </w:r>
          </w:p>
        </w:tc>
      </w:tr>
      <w:tr w:rsidR="001157D8" w:rsidRPr="00EB3C76" w14:paraId="5D9A2DB8" w14:textId="77777777" w:rsidTr="001157D8">
        <w:tc>
          <w:tcPr>
            <w:tcW w:w="4868" w:type="dxa"/>
          </w:tcPr>
          <w:p w14:paraId="414A0806" w14:textId="1626C5C0" w:rsidR="001157D8" w:rsidRPr="00EB3C76" w:rsidRDefault="001157D8" w:rsidP="48533826">
            <w:pPr>
              <w:rPr>
                <w:rFonts w:ascii="Century Gothic" w:eastAsia="Century Gothic" w:hAnsi="Century Gothic" w:cs="Century Gothic"/>
                <w:sz w:val="24"/>
                <w:szCs w:val="24"/>
              </w:rPr>
            </w:pPr>
            <w:r w:rsidRPr="00EB3C76">
              <w:rPr>
                <w:rFonts w:ascii="Century Gothic" w:eastAsia="Century Gothic" w:hAnsi="Century Gothic" w:cs="Century Gothic"/>
                <w:sz w:val="24"/>
                <w:szCs w:val="24"/>
              </w:rPr>
              <w:t xml:space="preserve">57% </w:t>
            </w:r>
            <w:r w:rsidR="00BB0064" w:rsidRPr="00EB3C76">
              <w:rPr>
                <w:rFonts w:ascii="Century Gothic" w:eastAsia="Century Gothic" w:hAnsi="Century Gothic" w:cs="Century Gothic"/>
                <w:sz w:val="24"/>
                <w:szCs w:val="24"/>
              </w:rPr>
              <w:t xml:space="preserve">of all pupils </w:t>
            </w:r>
            <w:r w:rsidRPr="00EB3C76">
              <w:rPr>
                <w:rFonts w:ascii="Century Gothic" w:eastAsia="Century Gothic" w:hAnsi="Century Gothic" w:cs="Century Gothic"/>
                <w:sz w:val="24"/>
                <w:szCs w:val="24"/>
              </w:rPr>
              <w:t>expected or higher</w:t>
            </w:r>
          </w:p>
        </w:tc>
        <w:tc>
          <w:tcPr>
            <w:tcW w:w="4868" w:type="dxa"/>
          </w:tcPr>
          <w:p w14:paraId="5022AED6" w14:textId="1E0665C3" w:rsidR="001157D8" w:rsidRPr="00EB3C76" w:rsidRDefault="00BB0064" w:rsidP="48533826">
            <w:pPr>
              <w:rPr>
                <w:rFonts w:ascii="Century Gothic" w:eastAsia="Century Gothic" w:hAnsi="Century Gothic" w:cs="Century Gothic"/>
                <w:sz w:val="24"/>
                <w:szCs w:val="24"/>
              </w:rPr>
            </w:pPr>
            <w:r w:rsidRPr="00EB3C76">
              <w:rPr>
                <w:rFonts w:ascii="Century Gothic" w:eastAsia="Century Gothic" w:hAnsi="Century Gothic" w:cs="Century Gothic"/>
                <w:sz w:val="24"/>
                <w:szCs w:val="24"/>
              </w:rPr>
              <w:t xml:space="preserve">13% of </w:t>
            </w:r>
            <w:r w:rsidR="001157D8" w:rsidRPr="00EB3C76">
              <w:rPr>
                <w:rFonts w:ascii="Century Gothic" w:eastAsia="Century Gothic" w:hAnsi="Century Gothic" w:cs="Century Gothic"/>
                <w:sz w:val="24"/>
                <w:szCs w:val="24"/>
              </w:rPr>
              <w:t xml:space="preserve">PP </w:t>
            </w:r>
            <w:r w:rsidRPr="00EB3C76">
              <w:rPr>
                <w:rFonts w:ascii="Century Gothic" w:eastAsia="Century Gothic" w:hAnsi="Century Gothic" w:cs="Century Gothic"/>
                <w:sz w:val="24"/>
                <w:szCs w:val="24"/>
              </w:rPr>
              <w:t>expected or higher</w:t>
            </w:r>
          </w:p>
        </w:tc>
      </w:tr>
    </w:tbl>
    <w:p w14:paraId="71BF12E1" w14:textId="77777777" w:rsidR="00D73E17" w:rsidRPr="00EB3C76" w:rsidRDefault="00D73E17" w:rsidP="48533826">
      <w:pPr>
        <w:rPr>
          <w:rFonts w:ascii="Century Gothic" w:eastAsia="Century Gothic" w:hAnsi="Century Gothic" w:cs="Century Gothic"/>
          <w:b/>
          <w:bCs/>
          <w:color w:val="4471C4"/>
          <w:sz w:val="24"/>
          <w:szCs w:val="24"/>
        </w:rPr>
      </w:pPr>
    </w:p>
    <w:tbl>
      <w:tblPr>
        <w:tblStyle w:val="TableGrid"/>
        <w:tblW w:w="0" w:type="auto"/>
        <w:tblLook w:val="04A0" w:firstRow="1" w:lastRow="0" w:firstColumn="1" w:lastColumn="0" w:noHBand="0" w:noVBand="1"/>
      </w:tblPr>
      <w:tblGrid>
        <w:gridCol w:w="4868"/>
        <w:gridCol w:w="4868"/>
      </w:tblGrid>
      <w:tr w:rsidR="001157D8" w:rsidRPr="00EB3C76" w14:paraId="78898F4E" w14:textId="77777777" w:rsidTr="00495971">
        <w:tc>
          <w:tcPr>
            <w:tcW w:w="9736" w:type="dxa"/>
            <w:gridSpan w:val="2"/>
          </w:tcPr>
          <w:p w14:paraId="24DACA24" w14:textId="621CEDE2" w:rsidR="001157D8" w:rsidRPr="00EB3C76" w:rsidRDefault="001157D8" w:rsidP="00495971">
            <w:pPr>
              <w:rPr>
                <w:rFonts w:ascii="Century Gothic" w:eastAsia="Century Gothic" w:hAnsi="Century Gothic" w:cs="Century Gothic"/>
                <w:b/>
                <w:bCs/>
                <w:sz w:val="24"/>
                <w:szCs w:val="24"/>
              </w:rPr>
            </w:pPr>
            <w:r w:rsidRPr="00EB3C76">
              <w:rPr>
                <w:rFonts w:ascii="Century Gothic" w:eastAsia="Century Gothic" w:hAnsi="Century Gothic" w:cs="Century Gothic"/>
                <w:b/>
                <w:bCs/>
                <w:sz w:val="24"/>
                <w:szCs w:val="24"/>
              </w:rPr>
              <w:t>Year 1 Phonics</w:t>
            </w:r>
          </w:p>
        </w:tc>
      </w:tr>
      <w:tr w:rsidR="001157D8" w:rsidRPr="00EB3C76" w14:paraId="553B3869" w14:textId="77777777" w:rsidTr="00495971">
        <w:tc>
          <w:tcPr>
            <w:tcW w:w="4868" w:type="dxa"/>
          </w:tcPr>
          <w:p w14:paraId="504BA76F" w14:textId="6F72F79B" w:rsidR="001157D8" w:rsidRPr="00EB3C76" w:rsidRDefault="001157D8" w:rsidP="00495971">
            <w:pPr>
              <w:rPr>
                <w:rFonts w:ascii="Century Gothic" w:eastAsia="Century Gothic" w:hAnsi="Century Gothic" w:cs="Century Gothic"/>
                <w:sz w:val="24"/>
                <w:szCs w:val="24"/>
              </w:rPr>
            </w:pPr>
            <w:r w:rsidRPr="00EB3C76">
              <w:rPr>
                <w:rFonts w:ascii="Century Gothic" w:eastAsia="Century Gothic" w:hAnsi="Century Gothic" w:cs="Century Gothic"/>
                <w:sz w:val="24"/>
                <w:szCs w:val="24"/>
              </w:rPr>
              <w:t>68% of all pupils expected or higher</w:t>
            </w:r>
          </w:p>
        </w:tc>
        <w:tc>
          <w:tcPr>
            <w:tcW w:w="4868" w:type="dxa"/>
          </w:tcPr>
          <w:p w14:paraId="01633029" w14:textId="0C2BDE3D" w:rsidR="001157D8" w:rsidRPr="00EB3C76" w:rsidRDefault="00BB0064" w:rsidP="00495971">
            <w:pPr>
              <w:rPr>
                <w:rFonts w:ascii="Century Gothic" w:eastAsia="Century Gothic" w:hAnsi="Century Gothic" w:cs="Century Gothic"/>
                <w:sz w:val="24"/>
                <w:szCs w:val="24"/>
              </w:rPr>
            </w:pPr>
            <w:r w:rsidRPr="00EB3C76">
              <w:rPr>
                <w:rFonts w:ascii="Century Gothic" w:eastAsia="Century Gothic" w:hAnsi="Century Gothic" w:cs="Century Gothic"/>
                <w:sz w:val="24"/>
                <w:szCs w:val="24"/>
              </w:rPr>
              <w:t xml:space="preserve">73% of </w:t>
            </w:r>
            <w:r w:rsidR="001157D8" w:rsidRPr="00EB3C76">
              <w:rPr>
                <w:rFonts w:ascii="Century Gothic" w:eastAsia="Century Gothic" w:hAnsi="Century Gothic" w:cs="Century Gothic"/>
                <w:sz w:val="24"/>
                <w:szCs w:val="24"/>
              </w:rPr>
              <w:t xml:space="preserve">PP </w:t>
            </w:r>
            <w:r w:rsidRPr="00EB3C76">
              <w:rPr>
                <w:rFonts w:ascii="Century Gothic" w:eastAsia="Century Gothic" w:hAnsi="Century Gothic" w:cs="Century Gothic"/>
                <w:sz w:val="24"/>
                <w:szCs w:val="24"/>
              </w:rPr>
              <w:t>expected or higher</w:t>
            </w:r>
          </w:p>
        </w:tc>
      </w:tr>
    </w:tbl>
    <w:p w14:paraId="0691DD13" w14:textId="77777777" w:rsidR="001157D8" w:rsidRPr="00EB3C76" w:rsidRDefault="001157D8" w:rsidP="48533826">
      <w:pPr>
        <w:rPr>
          <w:rFonts w:ascii="Century Gothic" w:eastAsia="Century Gothic" w:hAnsi="Century Gothic" w:cs="Century Gothic"/>
          <w:b/>
          <w:bCs/>
          <w:color w:val="4471C4"/>
          <w:sz w:val="24"/>
          <w:szCs w:val="24"/>
        </w:rPr>
      </w:pPr>
    </w:p>
    <w:tbl>
      <w:tblPr>
        <w:tblStyle w:val="TableGrid"/>
        <w:tblW w:w="0" w:type="auto"/>
        <w:tblLook w:val="04A0" w:firstRow="1" w:lastRow="0" w:firstColumn="1" w:lastColumn="0" w:noHBand="0" w:noVBand="1"/>
      </w:tblPr>
      <w:tblGrid>
        <w:gridCol w:w="4868"/>
        <w:gridCol w:w="4868"/>
      </w:tblGrid>
      <w:tr w:rsidR="001157D8" w:rsidRPr="00EB3C76" w14:paraId="228F2D61" w14:textId="77777777" w:rsidTr="00495971">
        <w:tc>
          <w:tcPr>
            <w:tcW w:w="9736" w:type="dxa"/>
            <w:gridSpan w:val="2"/>
          </w:tcPr>
          <w:p w14:paraId="0ADEDB49" w14:textId="10996249" w:rsidR="001157D8" w:rsidRPr="00EB3C76" w:rsidRDefault="001157D8" w:rsidP="00495971">
            <w:pPr>
              <w:rPr>
                <w:rFonts w:ascii="Century Gothic" w:eastAsia="Century Gothic" w:hAnsi="Century Gothic" w:cs="Century Gothic"/>
                <w:b/>
                <w:bCs/>
                <w:sz w:val="24"/>
                <w:szCs w:val="24"/>
              </w:rPr>
            </w:pPr>
            <w:r w:rsidRPr="00EB3C76">
              <w:rPr>
                <w:rFonts w:ascii="Century Gothic" w:eastAsia="Century Gothic" w:hAnsi="Century Gothic" w:cs="Century Gothic"/>
                <w:b/>
                <w:bCs/>
                <w:sz w:val="24"/>
                <w:szCs w:val="24"/>
              </w:rPr>
              <w:t>Year 6 SATs</w:t>
            </w:r>
          </w:p>
        </w:tc>
      </w:tr>
      <w:tr w:rsidR="001157D8" w:rsidRPr="00EB3C76" w14:paraId="67A1F35F" w14:textId="77777777" w:rsidTr="00495971">
        <w:tc>
          <w:tcPr>
            <w:tcW w:w="4868" w:type="dxa"/>
          </w:tcPr>
          <w:p w14:paraId="69CC9C01" w14:textId="0DC19DA8" w:rsidR="001157D8" w:rsidRPr="00EB3C76" w:rsidRDefault="001157D8" w:rsidP="00495971">
            <w:pPr>
              <w:rPr>
                <w:rFonts w:ascii="Century Gothic" w:eastAsia="Century Gothic" w:hAnsi="Century Gothic" w:cs="Century Gothic"/>
                <w:sz w:val="24"/>
                <w:szCs w:val="24"/>
              </w:rPr>
            </w:pPr>
            <w:r w:rsidRPr="00EB3C76">
              <w:rPr>
                <w:rFonts w:ascii="Century Gothic" w:eastAsia="Century Gothic" w:hAnsi="Century Gothic" w:cs="Century Gothic"/>
                <w:sz w:val="24"/>
                <w:szCs w:val="24"/>
              </w:rPr>
              <w:t xml:space="preserve">Reading </w:t>
            </w:r>
            <w:r w:rsidR="00BB0064" w:rsidRPr="00EB3C76">
              <w:rPr>
                <w:rFonts w:ascii="Century Gothic" w:eastAsia="Century Gothic" w:hAnsi="Century Gothic" w:cs="Century Gothic"/>
                <w:sz w:val="24"/>
                <w:szCs w:val="24"/>
              </w:rPr>
              <w:t>64</w:t>
            </w:r>
            <w:r w:rsidRPr="00EB3C76">
              <w:rPr>
                <w:rFonts w:ascii="Century Gothic" w:eastAsia="Century Gothic" w:hAnsi="Century Gothic" w:cs="Century Gothic"/>
                <w:sz w:val="24"/>
                <w:szCs w:val="24"/>
              </w:rPr>
              <w:t xml:space="preserve">% </w:t>
            </w:r>
            <w:r w:rsidR="00BB0064" w:rsidRPr="00EB3C76">
              <w:rPr>
                <w:rFonts w:ascii="Century Gothic" w:eastAsia="Century Gothic" w:hAnsi="Century Gothic" w:cs="Century Gothic"/>
                <w:sz w:val="24"/>
                <w:szCs w:val="24"/>
              </w:rPr>
              <w:t xml:space="preserve">of all pupils </w:t>
            </w:r>
          </w:p>
        </w:tc>
        <w:tc>
          <w:tcPr>
            <w:tcW w:w="4868" w:type="dxa"/>
          </w:tcPr>
          <w:p w14:paraId="6989D449" w14:textId="1B078FFF" w:rsidR="001157D8" w:rsidRPr="00EB3C76" w:rsidRDefault="001157D8" w:rsidP="00495971">
            <w:pPr>
              <w:rPr>
                <w:rFonts w:ascii="Century Gothic" w:eastAsia="Century Gothic" w:hAnsi="Century Gothic" w:cs="Century Gothic"/>
                <w:sz w:val="24"/>
                <w:szCs w:val="24"/>
              </w:rPr>
            </w:pPr>
            <w:r w:rsidRPr="00EB3C76">
              <w:rPr>
                <w:rFonts w:ascii="Century Gothic" w:eastAsia="Century Gothic" w:hAnsi="Century Gothic" w:cs="Century Gothic"/>
                <w:sz w:val="24"/>
                <w:szCs w:val="24"/>
              </w:rPr>
              <w:t xml:space="preserve">Reading </w:t>
            </w:r>
            <w:r w:rsidR="00BB0064" w:rsidRPr="00EB3C76">
              <w:rPr>
                <w:rFonts w:ascii="Century Gothic" w:eastAsia="Century Gothic" w:hAnsi="Century Gothic" w:cs="Century Gothic"/>
                <w:sz w:val="24"/>
                <w:szCs w:val="24"/>
              </w:rPr>
              <w:t xml:space="preserve">50% of </w:t>
            </w:r>
            <w:r w:rsidRPr="00EB3C76">
              <w:rPr>
                <w:rFonts w:ascii="Century Gothic" w:eastAsia="Century Gothic" w:hAnsi="Century Gothic" w:cs="Century Gothic"/>
                <w:sz w:val="24"/>
                <w:szCs w:val="24"/>
              </w:rPr>
              <w:t xml:space="preserve">PP </w:t>
            </w:r>
          </w:p>
        </w:tc>
      </w:tr>
      <w:tr w:rsidR="001157D8" w:rsidRPr="00EB3C76" w14:paraId="3965FFC3" w14:textId="77777777" w:rsidTr="00495971">
        <w:tc>
          <w:tcPr>
            <w:tcW w:w="4868" w:type="dxa"/>
          </w:tcPr>
          <w:p w14:paraId="15C47BDE" w14:textId="1BC0CFE6" w:rsidR="001157D8" w:rsidRPr="00EB3C76" w:rsidRDefault="001157D8" w:rsidP="00495971">
            <w:pPr>
              <w:rPr>
                <w:rFonts w:ascii="Century Gothic" w:eastAsia="Century Gothic" w:hAnsi="Century Gothic" w:cs="Century Gothic"/>
                <w:sz w:val="24"/>
                <w:szCs w:val="24"/>
              </w:rPr>
            </w:pPr>
            <w:r w:rsidRPr="00EB3C76">
              <w:rPr>
                <w:rFonts w:ascii="Century Gothic" w:eastAsia="Century Gothic" w:hAnsi="Century Gothic" w:cs="Century Gothic"/>
                <w:sz w:val="24"/>
                <w:szCs w:val="24"/>
              </w:rPr>
              <w:t xml:space="preserve">Writing </w:t>
            </w:r>
            <w:r w:rsidR="00BB0064" w:rsidRPr="00EB3C76">
              <w:rPr>
                <w:rFonts w:ascii="Century Gothic" w:eastAsia="Century Gothic" w:hAnsi="Century Gothic" w:cs="Century Gothic"/>
                <w:sz w:val="24"/>
                <w:szCs w:val="24"/>
              </w:rPr>
              <w:t>59</w:t>
            </w:r>
            <w:r w:rsidRPr="00EB3C76">
              <w:rPr>
                <w:rFonts w:ascii="Century Gothic" w:eastAsia="Century Gothic" w:hAnsi="Century Gothic" w:cs="Century Gothic"/>
                <w:sz w:val="24"/>
                <w:szCs w:val="24"/>
              </w:rPr>
              <w:t xml:space="preserve">% </w:t>
            </w:r>
            <w:r w:rsidR="00BB0064" w:rsidRPr="00EB3C76">
              <w:rPr>
                <w:rFonts w:ascii="Century Gothic" w:eastAsia="Century Gothic" w:hAnsi="Century Gothic" w:cs="Century Gothic"/>
                <w:sz w:val="24"/>
                <w:szCs w:val="24"/>
              </w:rPr>
              <w:t>of all pupils</w:t>
            </w:r>
          </w:p>
        </w:tc>
        <w:tc>
          <w:tcPr>
            <w:tcW w:w="4868" w:type="dxa"/>
          </w:tcPr>
          <w:p w14:paraId="2DD0AC12" w14:textId="1EFE146D" w:rsidR="001157D8" w:rsidRPr="00EB3C76" w:rsidRDefault="001157D8" w:rsidP="00495971">
            <w:pPr>
              <w:rPr>
                <w:rFonts w:ascii="Century Gothic" w:eastAsia="Century Gothic" w:hAnsi="Century Gothic" w:cs="Century Gothic"/>
                <w:sz w:val="24"/>
                <w:szCs w:val="24"/>
              </w:rPr>
            </w:pPr>
            <w:r w:rsidRPr="00EB3C76">
              <w:rPr>
                <w:rFonts w:ascii="Century Gothic" w:eastAsia="Century Gothic" w:hAnsi="Century Gothic" w:cs="Century Gothic"/>
                <w:sz w:val="24"/>
                <w:szCs w:val="24"/>
              </w:rPr>
              <w:t xml:space="preserve">Writing </w:t>
            </w:r>
            <w:r w:rsidR="00BB0064" w:rsidRPr="00EB3C76">
              <w:rPr>
                <w:rFonts w:ascii="Century Gothic" w:eastAsia="Century Gothic" w:hAnsi="Century Gothic" w:cs="Century Gothic"/>
                <w:sz w:val="24"/>
                <w:szCs w:val="24"/>
              </w:rPr>
              <w:t>50% of PP</w:t>
            </w:r>
          </w:p>
        </w:tc>
      </w:tr>
      <w:tr w:rsidR="001157D8" w:rsidRPr="00EB3C76" w14:paraId="7D6DCF69" w14:textId="77777777" w:rsidTr="00495971">
        <w:tc>
          <w:tcPr>
            <w:tcW w:w="4868" w:type="dxa"/>
          </w:tcPr>
          <w:p w14:paraId="1C209C32" w14:textId="5C8104E5" w:rsidR="001157D8" w:rsidRPr="00EB3C76" w:rsidRDefault="001157D8" w:rsidP="00495971">
            <w:pPr>
              <w:rPr>
                <w:rFonts w:ascii="Century Gothic" w:eastAsia="Century Gothic" w:hAnsi="Century Gothic" w:cs="Century Gothic"/>
                <w:sz w:val="24"/>
                <w:szCs w:val="24"/>
              </w:rPr>
            </w:pPr>
            <w:r w:rsidRPr="00EB3C76">
              <w:rPr>
                <w:rFonts w:ascii="Century Gothic" w:eastAsia="Century Gothic" w:hAnsi="Century Gothic" w:cs="Century Gothic"/>
                <w:sz w:val="24"/>
                <w:szCs w:val="24"/>
              </w:rPr>
              <w:t xml:space="preserve">Maths </w:t>
            </w:r>
            <w:r w:rsidR="00BB0064" w:rsidRPr="00EB3C76">
              <w:rPr>
                <w:rFonts w:ascii="Century Gothic" w:eastAsia="Century Gothic" w:hAnsi="Century Gothic" w:cs="Century Gothic"/>
                <w:sz w:val="24"/>
                <w:szCs w:val="24"/>
              </w:rPr>
              <w:t>57</w:t>
            </w:r>
            <w:r w:rsidRPr="00EB3C76">
              <w:rPr>
                <w:rFonts w:ascii="Century Gothic" w:eastAsia="Century Gothic" w:hAnsi="Century Gothic" w:cs="Century Gothic"/>
                <w:sz w:val="24"/>
                <w:szCs w:val="24"/>
              </w:rPr>
              <w:t xml:space="preserve">% </w:t>
            </w:r>
            <w:r w:rsidR="00BB0064" w:rsidRPr="00EB3C76">
              <w:rPr>
                <w:rFonts w:ascii="Century Gothic" w:eastAsia="Century Gothic" w:hAnsi="Century Gothic" w:cs="Century Gothic"/>
                <w:sz w:val="24"/>
                <w:szCs w:val="24"/>
              </w:rPr>
              <w:t xml:space="preserve">of all pupils </w:t>
            </w:r>
          </w:p>
        </w:tc>
        <w:tc>
          <w:tcPr>
            <w:tcW w:w="4868" w:type="dxa"/>
          </w:tcPr>
          <w:p w14:paraId="2A14DCF8" w14:textId="422244D7" w:rsidR="001157D8" w:rsidRPr="00EB3C76" w:rsidRDefault="001157D8" w:rsidP="00495971">
            <w:pPr>
              <w:rPr>
                <w:rFonts w:ascii="Century Gothic" w:eastAsia="Century Gothic" w:hAnsi="Century Gothic" w:cs="Century Gothic"/>
                <w:sz w:val="24"/>
                <w:szCs w:val="24"/>
              </w:rPr>
            </w:pPr>
            <w:r w:rsidRPr="00EB3C76">
              <w:rPr>
                <w:rFonts w:ascii="Century Gothic" w:eastAsia="Century Gothic" w:hAnsi="Century Gothic" w:cs="Century Gothic"/>
                <w:sz w:val="24"/>
                <w:szCs w:val="24"/>
              </w:rPr>
              <w:t xml:space="preserve">Maths </w:t>
            </w:r>
            <w:r w:rsidR="00BB0064" w:rsidRPr="00EB3C76">
              <w:rPr>
                <w:rFonts w:ascii="Century Gothic" w:eastAsia="Century Gothic" w:hAnsi="Century Gothic" w:cs="Century Gothic"/>
                <w:sz w:val="24"/>
                <w:szCs w:val="24"/>
              </w:rPr>
              <w:t xml:space="preserve">43% of </w:t>
            </w:r>
            <w:r w:rsidRPr="00EB3C76">
              <w:rPr>
                <w:rFonts w:ascii="Century Gothic" w:eastAsia="Century Gothic" w:hAnsi="Century Gothic" w:cs="Century Gothic"/>
                <w:sz w:val="24"/>
                <w:szCs w:val="24"/>
              </w:rPr>
              <w:t xml:space="preserve">PP </w:t>
            </w:r>
          </w:p>
        </w:tc>
      </w:tr>
    </w:tbl>
    <w:p w14:paraId="4F66BCA6" w14:textId="77777777" w:rsidR="001157D8" w:rsidRPr="00EB3C76" w:rsidRDefault="001157D8" w:rsidP="001157D8">
      <w:pPr>
        <w:rPr>
          <w:rFonts w:ascii="Century Gothic" w:eastAsia="Century Gothic" w:hAnsi="Century Gothic" w:cs="Century Gothic"/>
          <w:color w:val="000000" w:themeColor="text1"/>
          <w:sz w:val="24"/>
          <w:szCs w:val="24"/>
        </w:rPr>
      </w:pPr>
    </w:p>
    <w:p w14:paraId="6CAE066D" w14:textId="2DA0F91A" w:rsidR="655CBF6E" w:rsidRPr="00EB3C76" w:rsidRDefault="54C70534" w:rsidP="48533826">
      <w:pPr>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b/>
          <w:bCs/>
          <w:sz w:val="24"/>
          <w:szCs w:val="24"/>
        </w:rPr>
        <w:t>How we monitor and review Pupil Premium Spend:</w:t>
      </w:r>
    </w:p>
    <w:p w14:paraId="5642ABD5" w14:textId="16F196AE" w:rsidR="655CBF6E" w:rsidRPr="00EB3C76" w:rsidRDefault="00D73E17" w:rsidP="00D73E17">
      <w:pPr>
        <w:pStyle w:val="ListParagraph"/>
        <w:numPr>
          <w:ilvl w:val="0"/>
          <w:numId w:val="15"/>
        </w:numPr>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PP children are identified, and their progress monitored each term by analysing data</w:t>
      </w:r>
    </w:p>
    <w:p w14:paraId="446AFCC4" w14:textId="087B4F3B" w:rsidR="655CBF6E" w:rsidRPr="00EB3C76" w:rsidRDefault="54C70534" w:rsidP="48533826">
      <w:pPr>
        <w:pStyle w:val="ListParagraph"/>
        <w:numPr>
          <w:ilvl w:val="0"/>
          <w:numId w:val="15"/>
        </w:numPr>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All class teachers are aware of PP children in their class and these are highlighted on their marksheets.</w:t>
      </w:r>
    </w:p>
    <w:p w14:paraId="0D04D4D5" w14:textId="602A2A33" w:rsidR="655CBF6E" w:rsidRPr="00EB3C76" w:rsidRDefault="54C70534" w:rsidP="48533826">
      <w:pPr>
        <w:pStyle w:val="ListParagraph"/>
        <w:numPr>
          <w:ilvl w:val="0"/>
          <w:numId w:val="15"/>
        </w:numPr>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interventions are monitored and adjusted as needed</w:t>
      </w:r>
    </w:p>
    <w:p w14:paraId="3A3DD29E" w14:textId="27D0A17B" w:rsidR="48533826" w:rsidRPr="00EB3C76" w:rsidRDefault="6B2C13D8" w:rsidP="00A24229">
      <w:pPr>
        <w:pStyle w:val="ListParagraph"/>
        <w:numPr>
          <w:ilvl w:val="0"/>
          <w:numId w:val="15"/>
        </w:numPr>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 xml:space="preserve">Attendance data is tracked and monitored by the school and Trust. Each term PP attendance data is monitored externally by </w:t>
      </w:r>
      <w:r w:rsidR="00A24229" w:rsidRPr="00EB3C76">
        <w:rPr>
          <w:rFonts w:ascii="Century Gothic" w:eastAsia="Century Gothic" w:hAnsi="Century Gothic" w:cs="Century Gothic"/>
          <w:color w:val="000000" w:themeColor="text1"/>
          <w:sz w:val="24"/>
          <w:szCs w:val="24"/>
        </w:rPr>
        <w:t>BCC</w:t>
      </w:r>
    </w:p>
    <w:p w14:paraId="64C39639" w14:textId="75C22924" w:rsidR="48533826" w:rsidRPr="00EB3C76" w:rsidRDefault="48533826" w:rsidP="48533826">
      <w:pPr>
        <w:spacing w:before="120" w:after="240" w:line="288" w:lineRule="auto"/>
        <w:rPr>
          <w:rFonts w:ascii="Century Gothic" w:eastAsia="Century Gothic" w:hAnsi="Century Gothic" w:cs="Century Gothic"/>
          <w:sz w:val="24"/>
          <w:szCs w:val="24"/>
        </w:rPr>
      </w:pPr>
    </w:p>
    <w:p w14:paraId="06FC5E7B" w14:textId="3388A633" w:rsidR="655CBF6E" w:rsidRPr="00EB3C76" w:rsidRDefault="30691706" w:rsidP="48533826">
      <w:pPr>
        <w:spacing w:before="120" w:after="240" w:line="288" w:lineRule="auto"/>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 xml:space="preserve">The aim at </w:t>
      </w:r>
      <w:r w:rsidR="00A24229" w:rsidRPr="00EB3C76">
        <w:rPr>
          <w:rFonts w:ascii="Century Gothic" w:eastAsia="Century Gothic" w:hAnsi="Century Gothic" w:cs="Century Gothic"/>
          <w:sz w:val="24"/>
          <w:szCs w:val="24"/>
        </w:rPr>
        <w:t>RET</w:t>
      </w:r>
      <w:r w:rsidRPr="00EB3C76">
        <w:rPr>
          <w:rFonts w:ascii="Century Gothic" w:eastAsia="Century Gothic" w:hAnsi="Century Gothic" w:cs="Century Gothic"/>
          <w:sz w:val="24"/>
          <w:szCs w:val="24"/>
        </w:rPr>
        <w:t xml:space="preserve"> is for all pupils, whatever their needs and starting points, to attend well and we know many of our </w:t>
      </w:r>
      <w:r w:rsidR="3BBBE99A" w:rsidRPr="00EB3C76">
        <w:rPr>
          <w:rFonts w:ascii="Century Gothic" w:eastAsia="Century Gothic" w:hAnsi="Century Gothic" w:cs="Century Gothic"/>
          <w:sz w:val="24"/>
          <w:szCs w:val="24"/>
        </w:rPr>
        <w:t>non-pupil</w:t>
      </w:r>
      <w:r w:rsidRPr="00EB3C76">
        <w:rPr>
          <w:rFonts w:ascii="Century Gothic" w:eastAsia="Century Gothic" w:hAnsi="Century Gothic" w:cs="Century Gothic"/>
          <w:sz w:val="24"/>
          <w:szCs w:val="24"/>
        </w:rPr>
        <w:t xml:space="preserve"> premium pupils still need extra support.</w:t>
      </w:r>
      <w:r w:rsidR="52A08CE0" w:rsidRPr="00EB3C76">
        <w:rPr>
          <w:rFonts w:ascii="Century Gothic" w:eastAsia="Century Gothic" w:hAnsi="Century Gothic" w:cs="Century Gothic"/>
          <w:sz w:val="24"/>
          <w:szCs w:val="24"/>
        </w:rPr>
        <w:t xml:space="preserve"> </w:t>
      </w:r>
      <w:r w:rsidR="233060FA" w:rsidRPr="00EB3C76">
        <w:rPr>
          <w:rFonts w:ascii="Century Gothic" w:eastAsia="Century Gothic" w:hAnsi="Century Gothic" w:cs="Century Gothic"/>
          <w:sz w:val="24"/>
          <w:szCs w:val="24"/>
        </w:rPr>
        <w:t xml:space="preserve">The outcomes we aimed to achieve were not fully realised, especially in writing. </w:t>
      </w:r>
    </w:p>
    <w:p w14:paraId="69CECEFE" w14:textId="224704BB" w:rsidR="655CBF6E" w:rsidRPr="00EB3C76" w:rsidRDefault="54C70534" w:rsidP="48533826">
      <w:pPr>
        <w:spacing w:after="120" w:line="288" w:lineRule="auto"/>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sz w:val="24"/>
          <w:szCs w:val="24"/>
        </w:rPr>
        <w:t>We used pupil premium funding to provide wellbeing support for all pupils, and targeted interventions where required.</w:t>
      </w:r>
      <w:r w:rsidRPr="00EB3C76">
        <w:rPr>
          <w:rFonts w:ascii="Century Gothic" w:eastAsia="Century Gothic" w:hAnsi="Century Gothic" w:cs="Century Gothic"/>
          <w:color w:val="C00000"/>
          <w:sz w:val="24"/>
          <w:szCs w:val="24"/>
        </w:rPr>
        <w:t xml:space="preserve"> </w:t>
      </w:r>
      <w:r w:rsidRPr="00EB3C76">
        <w:rPr>
          <w:rFonts w:ascii="Century Gothic" w:eastAsia="Century Gothic" w:hAnsi="Century Gothic" w:cs="Century Gothic"/>
          <w:color w:val="000000" w:themeColor="text1"/>
          <w:sz w:val="24"/>
          <w:szCs w:val="24"/>
        </w:rPr>
        <w:t>We are building on that approach with the activities detailed in this plan</w:t>
      </w:r>
      <w:r w:rsidR="5A33706E" w:rsidRPr="00EB3C76">
        <w:rPr>
          <w:rFonts w:ascii="Century Gothic" w:eastAsia="Century Gothic" w:hAnsi="Century Gothic" w:cs="Century Gothic"/>
          <w:color w:val="000000" w:themeColor="text1"/>
          <w:sz w:val="24"/>
          <w:szCs w:val="24"/>
        </w:rPr>
        <w:t xml:space="preserve">, which include adopting a whole school </w:t>
      </w:r>
      <w:r w:rsidR="002E6857" w:rsidRPr="00EB3C76">
        <w:rPr>
          <w:rFonts w:ascii="Century Gothic" w:eastAsia="Century Gothic" w:hAnsi="Century Gothic" w:cs="Century Gothic"/>
          <w:color w:val="000000" w:themeColor="text1"/>
          <w:sz w:val="24"/>
          <w:szCs w:val="24"/>
        </w:rPr>
        <w:t xml:space="preserve">trauma-informed </w:t>
      </w:r>
      <w:r w:rsidR="5A33706E" w:rsidRPr="00EB3C76">
        <w:rPr>
          <w:rFonts w:ascii="Century Gothic" w:eastAsia="Century Gothic" w:hAnsi="Century Gothic" w:cs="Century Gothic"/>
          <w:color w:val="000000" w:themeColor="text1"/>
          <w:sz w:val="24"/>
          <w:szCs w:val="24"/>
        </w:rPr>
        <w:t>Thrive approach</w:t>
      </w:r>
      <w:r w:rsidRPr="00EB3C76">
        <w:rPr>
          <w:rFonts w:ascii="Century Gothic" w:eastAsia="Century Gothic" w:hAnsi="Century Gothic" w:cs="Century Gothic"/>
          <w:color w:val="000000" w:themeColor="text1"/>
          <w:sz w:val="24"/>
          <w:szCs w:val="24"/>
        </w:rPr>
        <w:t>.</w:t>
      </w:r>
    </w:p>
    <w:p w14:paraId="047C528B" w14:textId="17ED69B0" w:rsidR="0E2C34A1" w:rsidRPr="00EB3C76" w:rsidRDefault="0E2C34A1" w:rsidP="410C2477">
      <w:pPr>
        <w:spacing w:after="120" w:line="288" w:lineRule="auto"/>
        <w:rPr>
          <w:rFonts w:ascii="Century Gothic" w:eastAsia="Century Gothic" w:hAnsi="Century Gothic" w:cs="Century Gothic"/>
          <w:color w:val="4472C4" w:themeColor="accent1"/>
          <w:sz w:val="24"/>
          <w:szCs w:val="24"/>
        </w:rPr>
      </w:pPr>
    </w:p>
    <w:p w14:paraId="58E2C16F" w14:textId="5CFABA0D" w:rsidR="655CBF6E" w:rsidRPr="00EB3C76" w:rsidRDefault="7AE0FDD5" w:rsidP="48533826">
      <w:pPr>
        <w:spacing w:after="120" w:line="288" w:lineRule="auto"/>
        <w:rPr>
          <w:rFonts w:ascii="Century Gothic" w:eastAsia="Century Gothic" w:hAnsi="Century Gothic" w:cs="Century Gothic"/>
          <w:color w:val="4472C4" w:themeColor="accent1"/>
          <w:sz w:val="24"/>
          <w:szCs w:val="24"/>
        </w:rPr>
      </w:pPr>
      <w:r w:rsidRPr="00EB3C76">
        <w:rPr>
          <w:rFonts w:ascii="Century Gothic" w:eastAsia="Century Gothic" w:hAnsi="Century Gothic" w:cs="Century Gothic"/>
          <w:sz w:val="24"/>
          <w:szCs w:val="24"/>
        </w:rPr>
        <w:t xml:space="preserve">At </w:t>
      </w:r>
      <w:r w:rsidR="00D73E17" w:rsidRPr="00EB3C76">
        <w:rPr>
          <w:rFonts w:ascii="Century Gothic" w:eastAsia="Century Gothic" w:hAnsi="Century Gothic" w:cs="Century Gothic"/>
          <w:sz w:val="24"/>
          <w:szCs w:val="24"/>
        </w:rPr>
        <w:t>Redfield ET</w:t>
      </w:r>
      <w:r w:rsidRPr="00EB3C76">
        <w:rPr>
          <w:rFonts w:ascii="Century Gothic" w:eastAsia="Century Gothic" w:hAnsi="Century Gothic" w:cs="Century Gothic"/>
          <w:sz w:val="24"/>
          <w:szCs w:val="24"/>
        </w:rPr>
        <w:t xml:space="preserve">, we aim to provide exceptional pastoral support to pupils and families, our staff are committed supporting the </w:t>
      </w:r>
      <w:r w:rsidR="00D73E17" w:rsidRPr="00EB3C76">
        <w:rPr>
          <w:rFonts w:ascii="Century Gothic" w:eastAsia="Century Gothic" w:hAnsi="Century Gothic" w:cs="Century Gothic"/>
          <w:sz w:val="24"/>
          <w:szCs w:val="24"/>
        </w:rPr>
        <w:t>RET</w:t>
      </w:r>
      <w:r w:rsidRPr="00EB3C76">
        <w:rPr>
          <w:rFonts w:ascii="Century Gothic" w:eastAsia="Century Gothic" w:hAnsi="Century Gothic" w:cs="Century Gothic"/>
          <w:sz w:val="24"/>
          <w:szCs w:val="24"/>
        </w:rPr>
        <w:t xml:space="preserve"> </w:t>
      </w:r>
      <w:r w:rsidR="57A680CF" w:rsidRPr="00EB3C76">
        <w:rPr>
          <w:rFonts w:ascii="Century Gothic" w:eastAsia="Century Gothic" w:hAnsi="Century Gothic" w:cs="Century Gothic"/>
          <w:sz w:val="24"/>
          <w:szCs w:val="24"/>
        </w:rPr>
        <w:t>c</w:t>
      </w:r>
      <w:r w:rsidRPr="00EB3C76">
        <w:rPr>
          <w:rFonts w:ascii="Century Gothic" w:eastAsia="Century Gothic" w:hAnsi="Century Gothic" w:cs="Century Gothic"/>
          <w:sz w:val="24"/>
          <w:szCs w:val="24"/>
        </w:rPr>
        <w:t>ommunity.</w:t>
      </w:r>
      <w:r w:rsidR="5279192C" w:rsidRPr="00EB3C76">
        <w:rPr>
          <w:rFonts w:ascii="Century Gothic" w:eastAsia="Century Gothic" w:hAnsi="Century Gothic" w:cs="Century Gothic"/>
          <w:sz w:val="24"/>
          <w:szCs w:val="24"/>
        </w:rPr>
        <w:t xml:space="preserve"> We hold our families in high regard, irrespective of background </w:t>
      </w:r>
      <w:r w:rsidR="00D73E17" w:rsidRPr="00EB3C76">
        <w:rPr>
          <w:rFonts w:ascii="Century Gothic" w:eastAsia="Century Gothic" w:hAnsi="Century Gothic" w:cs="Century Gothic"/>
          <w:sz w:val="24"/>
          <w:szCs w:val="24"/>
        </w:rPr>
        <w:t>.</w:t>
      </w:r>
    </w:p>
    <w:p w14:paraId="4CBAFF1D" w14:textId="5FDE3F70" w:rsidR="655CBF6E" w:rsidRPr="00EB3C76" w:rsidRDefault="59F6AD56" w:rsidP="410C2477">
      <w:pPr>
        <w:pStyle w:val="Heading1"/>
        <w:spacing w:after="240" w:line="240" w:lineRule="auto"/>
        <w:rPr>
          <w:rFonts w:ascii="Century Gothic" w:eastAsia="Century Gothic" w:hAnsi="Century Gothic" w:cs="Century Gothic"/>
          <w:b/>
          <w:bCs/>
          <w:color w:val="104F75"/>
          <w:sz w:val="24"/>
          <w:szCs w:val="24"/>
        </w:rPr>
      </w:pPr>
      <w:r w:rsidRPr="00EB3C76">
        <w:rPr>
          <w:rFonts w:ascii="Century Gothic" w:eastAsia="Century Gothic" w:hAnsi="Century Gothic" w:cs="Century Gothic"/>
          <w:b/>
          <w:bCs/>
          <w:color w:val="104F75"/>
          <w:sz w:val="24"/>
          <w:szCs w:val="24"/>
        </w:rPr>
        <w:t xml:space="preserve">Further information </w:t>
      </w:r>
    </w:p>
    <w:p w14:paraId="7A105A50" w14:textId="6EDB7928" w:rsidR="655CBF6E" w:rsidRPr="00EB3C76" w:rsidRDefault="41B2894B" w:rsidP="410C2477">
      <w:pPr>
        <w:spacing w:before="120" w:after="120" w:line="288" w:lineRule="auto"/>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 xml:space="preserve">At </w:t>
      </w:r>
      <w:r w:rsidR="00A24229" w:rsidRPr="00EB3C76">
        <w:rPr>
          <w:rFonts w:ascii="Century Gothic" w:eastAsia="Century Gothic" w:hAnsi="Century Gothic" w:cs="Century Gothic"/>
          <w:color w:val="000000" w:themeColor="text1"/>
          <w:sz w:val="24"/>
          <w:szCs w:val="24"/>
        </w:rPr>
        <w:t>Redfield ET</w:t>
      </w:r>
      <w:r w:rsidRPr="00EB3C76">
        <w:rPr>
          <w:rFonts w:ascii="Century Gothic" w:eastAsia="Century Gothic" w:hAnsi="Century Gothic" w:cs="Century Gothic"/>
          <w:color w:val="000000" w:themeColor="text1"/>
          <w:sz w:val="24"/>
          <w:szCs w:val="24"/>
        </w:rPr>
        <w:t xml:space="preserve"> o</w:t>
      </w:r>
      <w:r w:rsidR="59F6AD56" w:rsidRPr="00EB3C76">
        <w:rPr>
          <w:rFonts w:ascii="Century Gothic" w:eastAsia="Century Gothic" w:hAnsi="Century Gothic" w:cs="Century Gothic"/>
          <w:color w:val="000000" w:themeColor="text1"/>
          <w:sz w:val="24"/>
          <w:szCs w:val="24"/>
        </w:rPr>
        <w:t xml:space="preserve">ur pupil premium strategy </w:t>
      </w:r>
      <w:r w:rsidR="14754469" w:rsidRPr="00EB3C76">
        <w:rPr>
          <w:rFonts w:ascii="Century Gothic" w:eastAsia="Century Gothic" w:hAnsi="Century Gothic" w:cs="Century Gothic"/>
          <w:color w:val="000000" w:themeColor="text1"/>
          <w:sz w:val="24"/>
          <w:szCs w:val="24"/>
        </w:rPr>
        <w:t>is based on the following principles:</w:t>
      </w:r>
    </w:p>
    <w:p w14:paraId="238234D6" w14:textId="6819B9C9" w:rsidR="655CBF6E" w:rsidRPr="00EB3C76" w:rsidRDefault="14754469" w:rsidP="410C2477">
      <w:pPr>
        <w:pStyle w:val="ListParagraph"/>
        <w:numPr>
          <w:ilvl w:val="0"/>
          <w:numId w:val="8"/>
        </w:numPr>
        <w:spacing w:before="120" w:after="120" w:line="288" w:lineRule="auto"/>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A culture of positive relationships</w:t>
      </w:r>
    </w:p>
    <w:p w14:paraId="607B5811" w14:textId="0AEE7880" w:rsidR="655CBF6E" w:rsidRPr="00EB3C76" w:rsidRDefault="14754469" w:rsidP="410C2477">
      <w:pPr>
        <w:pStyle w:val="ListParagraph"/>
        <w:numPr>
          <w:ilvl w:val="0"/>
          <w:numId w:val="8"/>
        </w:numPr>
        <w:spacing w:before="120" w:after="120" w:line="288" w:lineRule="auto"/>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High expectations</w:t>
      </w:r>
    </w:p>
    <w:p w14:paraId="6D73FF72" w14:textId="05E8AD42" w:rsidR="655CBF6E" w:rsidRPr="00EB3C76" w:rsidRDefault="14754469" w:rsidP="410C2477">
      <w:pPr>
        <w:spacing w:before="120" w:after="120" w:line="288" w:lineRule="auto"/>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 xml:space="preserve">We focus on high quality </w:t>
      </w:r>
      <w:r w:rsidR="119898F7" w:rsidRPr="00EB3C76">
        <w:rPr>
          <w:rFonts w:ascii="Century Gothic" w:eastAsia="Century Gothic" w:hAnsi="Century Gothic" w:cs="Century Gothic"/>
          <w:color w:val="000000" w:themeColor="text1"/>
          <w:sz w:val="24"/>
          <w:szCs w:val="24"/>
        </w:rPr>
        <w:t>teaching;</w:t>
      </w:r>
      <w:r w:rsidRPr="00EB3C76">
        <w:rPr>
          <w:rFonts w:ascii="Century Gothic" w:eastAsia="Century Gothic" w:hAnsi="Century Gothic" w:cs="Century Gothic"/>
          <w:color w:val="000000" w:themeColor="text1"/>
          <w:sz w:val="24"/>
          <w:szCs w:val="24"/>
        </w:rPr>
        <w:t xml:space="preserve"> we know what goes on in classrooms and </w:t>
      </w:r>
      <w:r w:rsidR="00D73E17" w:rsidRPr="00EB3C76">
        <w:rPr>
          <w:rFonts w:ascii="Century Gothic" w:eastAsia="Century Gothic" w:hAnsi="Century Gothic" w:cs="Century Gothic"/>
          <w:color w:val="000000" w:themeColor="text1"/>
          <w:sz w:val="24"/>
          <w:szCs w:val="24"/>
        </w:rPr>
        <w:t>during</w:t>
      </w:r>
      <w:r w:rsidRPr="00EB3C76">
        <w:rPr>
          <w:rFonts w:ascii="Century Gothic" w:eastAsia="Century Gothic" w:hAnsi="Century Gothic" w:cs="Century Gothic"/>
          <w:color w:val="000000" w:themeColor="text1"/>
          <w:sz w:val="24"/>
          <w:szCs w:val="24"/>
        </w:rPr>
        <w:t xml:space="preserve"> </w:t>
      </w:r>
      <w:r w:rsidR="75480B0A" w:rsidRPr="00EB3C76">
        <w:rPr>
          <w:rFonts w:ascii="Century Gothic" w:eastAsia="Century Gothic" w:hAnsi="Century Gothic" w:cs="Century Gothic"/>
          <w:color w:val="000000" w:themeColor="text1"/>
          <w:sz w:val="24"/>
          <w:szCs w:val="24"/>
        </w:rPr>
        <w:t>interventions</w:t>
      </w:r>
      <w:r w:rsidRPr="00EB3C76">
        <w:rPr>
          <w:rFonts w:ascii="Century Gothic" w:eastAsia="Century Gothic" w:hAnsi="Century Gothic" w:cs="Century Gothic"/>
          <w:color w:val="000000" w:themeColor="text1"/>
          <w:sz w:val="24"/>
          <w:szCs w:val="24"/>
        </w:rPr>
        <w:t xml:space="preserve"> makes the biggest </w:t>
      </w:r>
      <w:r w:rsidR="599A3BA8" w:rsidRPr="00EB3C76">
        <w:rPr>
          <w:rFonts w:ascii="Century Gothic" w:eastAsia="Century Gothic" w:hAnsi="Century Gothic" w:cs="Century Gothic"/>
          <w:color w:val="000000" w:themeColor="text1"/>
          <w:sz w:val="24"/>
          <w:szCs w:val="24"/>
        </w:rPr>
        <w:t>difference</w:t>
      </w:r>
      <w:r w:rsidRPr="00EB3C76">
        <w:rPr>
          <w:rFonts w:ascii="Century Gothic" w:eastAsia="Century Gothic" w:hAnsi="Century Gothic" w:cs="Century Gothic"/>
          <w:color w:val="000000" w:themeColor="text1"/>
          <w:sz w:val="24"/>
          <w:szCs w:val="24"/>
        </w:rPr>
        <w:t xml:space="preserve"> to the </w:t>
      </w:r>
      <w:r w:rsidR="24C0A957" w:rsidRPr="00EB3C76">
        <w:rPr>
          <w:rFonts w:ascii="Century Gothic" w:eastAsia="Century Gothic" w:hAnsi="Century Gothic" w:cs="Century Gothic"/>
          <w:color w:val="000000" w:themeColor="text1"/>
          <w:sz w:val="24"/>
          <w:szCs w:val="24"/>
        </w:rPr>
        <w:t xml:space="preserve">life </w:t>
      </w:r>
      <w:r w:rsidRPr="00EB3C76">
        <w:rPr>
          <w:rFonts w:ascii="Century Gothic" w:eastAsia="Century Gothic" w:hAnsi="Century Gothic" w:cs="Century Gothic"/>
          <w:color w:val="000000" w:themeColor="text1"/>
          <w:sz w:val="24"/>
          <w:szCs w:val="24"/>
        </w:rPr>
        <w:t>chances</w:t>
      </w:r>
      <w:r w:rsidR="6A2A8F75" w:rsidRPr="00EB3C76">
        <w:rPr>
          <w:rFonts w:ascii="Century Gothic" w:eastAsia="Century Gothic" w:hAnsi="Century Gothic" w:cs="Century Gothic"/>
          <w:color w:val="000000" w:themeColor="text1"/>
          <w:sz w:val="24"/>
          <w:szCs w:val="24"/>
        </w:rPr>
        <w:t xml:space="preserve"> of all our disadvantaged pupils. </w:t>
      </w:r>
      <w:r w:rsidR="3C0093C8" w:rsidRPr="00EB3C76">
        <w:rPr>
          <w:rFonts w:ascii="Century Gothic" w:eastAsia="Century Gothic" w:hAnsi="Century Gothic" w:cs="Century Gothic"/>
          <w:color w:val="000000" w:themeColor="text1"/>
          <w:sz w:val="24"/>
          <w:szCs w:val="24"/>
        </w:rPr>
        <w:t xml:space="preserve"> We are constantly looking to refine and improve our practice</w:t>
      </w:r>
      <w:r w:rsidR="00D73E17" w:rsidRPr="00EB3C76">
        <w:rPr>
          <w:rFonts w:ascii="Century Gothic" w:eastAsia="Century Gothic" w:hAnsi="Century Gothic" w:cs="Century Gothic"/>
          <w:color w:val="000000" w:themeColor="text1"/>
          <w:sz w:val="24"/>
          <w:szCs w:val="24"/>
        </w:rPr>
        <w:t>. D</w:t>
      </w:r>
      <w:r w:rsidR="1F65D968" w:rsidRPr="00EB3C76">
        <w:rPr>
          <w:rFonts w:ascii="Century Gothic" w:eastAsia="Century Gothic" w:hAnsi="Century Gothic" w:cs="Century Gothic"/>
          <w:color w:val="000000" w:themeColor="text1"/>
          <w:sz w:val="24"/>
          <w:szCs w:val="24"/>
        </w:rPr>
        <w:t>evelopment</w:t>
      </w:r>
      <w:r w:rsidR="3C0093C8" w:rsidRPr="00EB3C76">
        <w:rPr>
          <w:rFonts w:ascii="Century Gothic" w:eastAsia="Century Gothic" w:hAnsi="Century Gothic" w:cs="Century Gothic"/>
          <w:color w:val="000000" w:themeColor="text1"/>
          <w:sz w:val="24"/>
          <w:szCs w:val="24"/>
        </w:rPr>
        <w:t xml:space="preserve"> and </w:t>
      </w:r>
      <w:r w:rsidR="4E453DE9" w:rsidRPr="00EB3C76">
        <w:rPr>
          <w:rFonts w:ascii="Century Gothic" w:eastAsia="Century Gothic" w:hAnsi="Century Gothic" w:cs="Century Gothic"/>
          <w:color w:val="000000" w:themeColor="text1"/>
          <w:sz w:val="24"/>
          <w:szCs w:val="24"/>
        </w:rPr>
        <w:t>strategy</w:t>
      </w:r>
      <w:r w:rsidR="3C0093C8" w:rsidRPr="00EB3C76">
        <w:rPr>
          <w:rFonts w:ascii="Century Gothic" w:eastAsia="Century Gothic" w:hAnsi="Century Gothic" w:cs="Century Gothic"/>
          <w:color w:val="000000" w:themeColor="text1"/>
          <w:sz w:val="24"/>
          <w:szCs w:val="24"/>
        </w:rPr>
        <w:t xml:space="preserve"> improvement ideas are back</w:t>
      </w:r>
      <w:r w:rsidR="328EBDAB" w:rsidRPr="00EB3C76">
        <w:rPr>
          <w:rFonts w:ascii="Century Gothic" w:eastAsia="Century Gothic" w:hAnsi="Century Gothic" w:cs="Century Gothic"/>
          <w:color w:val="000000" w:themeColor="text1"/>
          <w:sz w:val="24"/>
          <w:szCs w:val="24"/>
        </w:rPr>
        <w:t>ed by research and linked to our current priorities.</w:t>
      </w:r>
    </w:p>
    <w:p w14:paraId="6BB22318" w14:textId="4A4B777F" w:rsidR="655CBF6E" w:rsidRPr="00EB3C76" w:rsidRDefault="1B2A58EE" w:rsidP="410C2477">
      <w:pPr>
        <w:spacing w:before="120" w:after="120" w:line="288" w:lineRule="auto"/>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 xml:space="preserve">Our pupil premium strategy </w:t>
      </w:r>
      <w:r w:rsidR="59F6AD56" w:rsidRPr="00EB3C76">
        <w:rPr>
          <w:rFonts w:ascii="Century Gothic" w:eastAsia="Century Gothic" w:hAnsi="Century Gothic" w:cs="Century Gothic"/>
          <w:color w:val="000000" w:themeColor="text1"/>
          <w:sz w:val="24"/>
          <w:szCs w:val="24"/>
        </w:rPr>
        <w:t xml:space="preserve">will be supplemented by additional activity that is not being funded by pupil premium or recovery premium. That will include: </w:t>
      </w:r>
    </w:p>
    <w:p w14:paraId="7ACB222C" w14:textId="04FE628C" w:rsidR="655CBF6E" w:rsidRPr="00EB3C76" w:rsidRDefault="59F6AD56" w:rsidP="410C2477">
      <w:pPr>
        <w:pStyle w:val="ListParagraph"/>
        <w:numPr>
          <w:ilvl w:val="0"/>
          <w:numId w:val="24"/>
        </w:numPr>
        <w:spacing w:before="120" w:after="60" w:line="288" w:lineRule="auto"/>
        <w:ind w:left="714" w:hanging="357"/>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color w:val="000000" w:themeColor="text1"/>
          <w:sz w:val="24"/>
          <w:szCs w:val="24"/>
        </w:rPr>
        <w:t xml:space="preserve">embedding more effective practice around feedback. </w:t>
      </w:r>
      <w:hyperlink r:id="rId17">
        <w:r w:rsidRPr="00EB3C76">
          <w:rPr>
            <w:rStyle w:val="Hyperlink"/>
            <w:rFonts w:ascii="Century Gothic" w:eastAsia="Century Gothic" w:hAnsi="Century Gothic" w:cs="Century Gothic"/>
            <w:sz w:val="24"/>
            <w:szCs w:val="24"/>
          </w:rPr>
          <w:t>EEF evidence</w:t>
        </w:r>
      </w:hyperlink>
      <w:r w:rsidRPr="00EB3C76">
        <w:rPr>
          <w:rFonts w:ascii="Century Gothic" w:eastAsia="Century Gothic" w:hAnsi="Century Gothic" w:cs="Century Gothic"/>
          <w:color w:val="000000" w:themeColor="text1"/>
          <w:sz w:val="24"/>
          <w:szCs w:val="24"/>
        </w:rPr>
        <w:t xml:space="preserve"> demonstrates this has significant benefits for pupils, particularly disadvantaged pupils. </w:t>
      </w:r>
    </w:p>
    <w:p w14:paraId="33597BBB" w14:textId="3C8D74B4" w:rsidR="655CBF6E" w:rsidRPr="00EB3C76" w:rsidRDefault="59F6AD56" w:rsidP="410C2477">
      <w:pPr>
        <w:pStyle w:val="ListParagraph"/>
        <w:numPr>
          <w:ilvl w:val="0"/>
          <w:numId w:val="24"/>
        </w:numPr>
        <w:spacing w:before="60" w:after="120" w:line="288" w:lineRule="auto"/>
        <w:ind w:left="714" w:hanging="357"/>
        <w:rPr>
          <w:rFonts w:ascii="Century Gothic" w:eastAsia="Century Gothic" w:hAnsi="Century Gothic" w:cs="Century Gothic"/>
          <w:color w:val="000000" w:themeColor="text1"/>
          <w:sz w:val="24"/>
          <w:szCs w:val="24"/>
        </w:rPr>
      </w:pPr>
      <w:r w:rsidRPr="00EB3C76">
        <w:rPr>
          <w:rFonts w:ascii="Century Gothic" w:eastAsia="Century Gothic" w:hAnsi="Century Gothic" w:cs="Century Gothic"/>
          <w:color w:val="000000" w:themeColor="text1"/>
          <w:sz w:val="24"/>
          <w:szCs w:val="24"/>
        </w:rPr>
        <w:t>offering a range of extracurricular activities to boost wellbeing, behaviour, attendance, and aspiration. Disadvantaged pupils will be encouraged and supported to participate.</w:t>
      </w:r>
    </w:p>
    <w:p w14:paraId="141298A4" w14:textId="4763A0F9" w:rsidR="655CBF6E" w:rsidRPr="00EB3C76" w:rsidRDefault="59F6AD56" w:rsidP="410C2477">
      <w:pPr>
        <w:spacing w:before="240" w:after="120" w:line="288" w:lineRule="auto"/>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b/>
          <w:bCs/>
          <w:color w:val="0D0D0D" w:themeColor="text1" w:themeTint="F2"/>
          <w:sz w:val="24"/>
          <w:szCs w:val="24"/>
        </w:rPr>
        <w:t>Planning, implementation, and evaluation</w:t>
      </w:r>
    </w:p>
    <w:p w14:paraId="468775FF" w14:textId="74C3EBCA" w:rsidR="655CBF6E" w:rsidRPr="00EB3C76" w:rsidRDefault="54C70534" w:rsidP="48533826">
      <w:pPr>
        <w:spacing w:before="120" w:after="240" w:line="288" w:lineRule="auto"/>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color w:val="000000" w:themeColor="text1"/>
          <w:sz w:val="24"/>
          <w:szCs w:val="24"/>
        </w:rPr>
        <w:t xml:space="preserve">In planning our pupil premium strategy, we evaluated why activity undertaken in previous years had not had the degree of impact that we had expected. </w:t>
      </w:r>
    </w:p>
    <w:p w14:paraId="1BF0D81C" w14:textId="4D8A0DBE" w:rsidR="655CBF6E" w:rsidRPr="00EB3C76" w:rsidRDefault="54C70534" w:rsidP="410C2477">
      <w:pPr>
        <w:spacing w:before="120" w:after="240" w:line="288" w:lineRule="auto"/>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color w:val="000000" w:themeColor="text1"/>
          <w:sz w:val="24"/>
          <w:szCs w:val="24"/>
        </w:rPr>
        <w:t>We triangulated evidence from multiple sources of data including assessments, engagement in class book scrutiny, conversations with parents, students and teachers in order to identify the challenges faced by disadvantaged pupils. We also used the EEF’s families of schools database to view the performance of disadvantaged pupils in schools similar to ours and contacted schools with high-performing disadvantaged pupils to learn from their approach.</w:t>
      </w:r>
    </w:p>
    <w:p w14:paraId="432D170D" w14:textId="76611D5F" w:rsidR="655CBF6E" w:rsidRPr="00EB3C76" w:rsidRDefault="54C70534" w:rsidP="410C2477">
      <w:pPr>
        <w:spacing w:before="120" w:after="120" w:line="288" w:lineRule="auto"/>
        <w:rPr>
          <w:rFonts w:ascii="Century Gothic" w:eastAsia="Century Gothic" w:hAnsi="Century Gothic" w:cs="Century Gothic"/>
          <w:color w:val="0D0D0D" w:themeColor="text1" w:themeTint="F2"/>
          <w:sz w:val="24"/>
          <w:szCs w:val="24"/>
        </w:rPr>
      </w:pPr>
      <w:r w:rsidRPr="00EB3C76">
        <w:rPr>
          <w:rFonts w:ascii="Century Gothic" w:eastAsia="Century Gothic" w:hAnsi="Century Gothic" w:cs="Century Gothic"/>
          <w:color w:val="000000" w:themeColor="text1"/>
          <w:sz w:val="24"/>
          <w:szCs w:val="24"/>
        </w:rPr>
        <w:t xml:space="preserve">We used the </w:t>
      </w:r>
      <w:hyperlink r:id="rId18">
        <w:r w:rsidRPr="00EB3C76">
          <w:rPr>
            <w:rStyle w:val="Hyperlink"/>
            <w:rFonts w:ascii="Century Gothic" w:eastAsia="Century Gothic" w:hAnsi="Century Gothic" w:cs="Century Gothic"/>
            <w:sz w:val="24"/>
            <w:szCs w:val="24"/>
          </w:rPr>
          <w:t>EEF’s implementation guidance</w:t>
        </w:r>
      </w:hyperlink>
      <w:r w:rsidRPr="00EB3C76">
        <w:rPr>
          <w:rFonts w:ascii="Century Gothic" w:eastAsia="Century Gothic" w:hAnsi="Century Gothic" w:cs="Century Gothic"/>
          <w:color w:val="000000" w:themeColor="text1"/>
          <w:sz w:val="24"/>
          <w:szCs w:val="24"/>
        </w:rPr>
        <w:t xml:space="preserve"> to help us develop our strategy, particularly the ‘explore’ phase to help us diagnose specific pupil needs and work out which activities and approaches are likely to work in our school. We will continue to use it through the implementation of activities. </w:t>
      </w:r>
    </w:p>
    <w:p w14:paraId="2A5E8C6B" w14:textId="55971C9F" w:rsidR="655CBF6E" w:rsidRPr="00EB3C76" w:rsidRDefault="655CBF6E" w:rsidP="410C2477">
      <w:pPr>
        <w:spacing w:before="240" w:after="240" w:line="288" w:lineRule="auto"/>
        <w:rPr>
          <w:rFonts w:ascii="Century Gothic" w:eastAsia="Century Gothic" w:hAnsi="Century Gothic" w:cs="Century Gothic"/>
          <w:b/>
          <w:bCs/>
          <w:color w:val="104F75"/>
          <w:sz w:val="24"/>
          <w:szCs w:val="24"/>
        </w:rPr>
      </w:pPr>
    </w:p>
    <w:p w14:paraId="340CF04F" w14:textId="14C0342A" w:rsidR="00A76772" w:rsidRPr="00EB3C76" w:rsidRDefault="00A76772" w:rsidP="410C2477">
      <w:pPr>
        <w:spacing w:after="240" w:line="288" w:lineRule="auto"/>
        <w:rPr>
          <w:rFonts w:ascii="Century Gothic" w:eastAsia="Century Gothic" w:hAnsi="Century Gothic" w:cs="Century Gothic"/>
          <w:color w:val="0D0D0D" w:themeColor="text1" w:themeTint="F2"/>
          <w:sz w:val="24"/>
          <w:szCs w:val="24"/>
        </w:rPr>
      </w:pPr>
    </w:p>
    <w:p w14:paraId="5E5787A5" w14:textId="3482F0F4" w:rsidR="00A76772" w:rsidRPr="00EB3C76" w:rsidRDefault="00A76772" w:rsidP="410C2477">
      <w:pPr>
        <w:rPr>
          <w:rFonts w:ascii="Century Gothic" w:eastAsia="Century Gothic" w:hAnsi="Century Gothic" w:cs="Century Gothic"/>
          <w:sz w:val="24"/>
          <w:szCs w:val="24"/>
        </w:rPr>
      </w:pPr>
    </w:p>
    <w:sectPr w:rsidR="00A76772" w:rsidRPr="00EB3C76" w:rsidSect="00EB3C76">
      <w:pgSz w:w="11906" w:h="16838"/>
      <w:pgMar w:top="1191" w:right="851" w:bottom="119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595B"/>
    <w:multiLevelType w:val="hybridMultilevel"/>
    <w:tmpl w:val="6D1C5124"/>
    <w:lvl w:ilvl="0" w:tplc="34B6ADC4">
      <w:start w:val="1"/>
      <w:numFmt w:val="bullet"/>
      <w:lvlText w:val=""/>
      <w:lvlJc w:val="left"/>
      <w:pPr>
        <w:ind w:left="720" w:hanging="360"/>
      </w:pPr>
      <w:rPr>
        <w:rFonts w:ascii="Symbol" w:hAnsi="Symbol" w:hint="default"/>
      </w:rPr>
    </w:lvl>
    <w:lvl w:ilvl="1" w:tplc="E6BEBD8A">
      <w:start w:val="1"/>
      <w:numFmt w:val="bullet"/>
      <w:lvlText w:val="o"/>
      <w:lvlJc w:val="left"/>
      <w:pPr>
        <w:ind w:left="1440" w:hanging="360"/>
      </w:pPr>
      <w:rPr>
        <w:rFonts w:ascii="Courier New" w:hAnsi="Courier New" w:hint="default"/>
      </w:rPr>
    </w:lvl>
    <w:lvl w:ilvl="2" w:tplc="F9086480">
      <w:start w:val="1"/>
      <w:numFmt w:val="bullet"/>
      <w:lvlText w:val=""/>
      <w:lvlJc w:val="left"/>
      <w:pPr>
        <w:ind w:left="2160" w:hanging="360"/>
      </w:pPr>
      <w:rPr>
        <w:rFonts w:ascii="Wingdings" w:hAnsi="Wingdings" w:hint="default"/>
      </w:rPr>
    </w:lvl>
    <w:lvl w:ilvl="3" w:tplc="E318BA9E">
      <w:start w:val="1"/>
      <w:numFmt w:val="bullet"/>
      <w:lvlText w:val=""/>
      <w:lvlJc w:val="left"/>
      <w:pPr>
        <w:ind w:left="2880" w:hanging="360"/>
      </w:pPr>
      <w:rPr>
        <w:rFonts w:ascii="Symbol" w:hAnsi="Symbol" w:hint="default"/>
      </w:rPr>
    </w:lvl>
    <w:lvl w:ilvl="4" w:tplc="D8FCDAC8">
      <w:start w:val="1"/>
      <w:numFmt w:val="bullet"/>
      <w:lvlText w:val="o"/>
      <w:lvlJc w:val="left"/>
      <w:pPr>
        <w:ind w:left="3600" w:hanging="360"/>
      </w:pPr>
      <w:rPr>
        <w:rFonts w:ascii="Courier New" w:hAnsi="Courier New" w:hint="default"/>
      </w:rPr>
    </w:lvl>
    <w:lvl w:ilvl="5" w:tplc="A79815B6">
      <w:start w:val="1"/>
      <w:numFmt w:val="bullet"/>
      <w:lvlText w:val=""/>
      <w:lvlJc w:val="left"/>
      <w:pPr>
        <w:ind w:left="4320" w:hanging="360"/>
      </w:pPr>
      <w:rPr>
        <w:rFonts w:ascii="Wingdings" w:hAnsi="Wingdings" w:hint="default"/>
      </w:rPr>
    </w:lvl>
    <w:lvl w:ilvl="6" w:tplc="47A0367C">
      <w:start w:val="1"/>
      <w:numFmt w:val="bullet"/>
      <w:lvlText w:val=""/>
      <w:lvlJc w:val="left"/>
      <w:pPr>
        <w:ind w:left="5040" w:hanging="360"/>
      </w:pPr>
      <w:rPr>
        <w:rFonts w:ascii="Symbol" w:hAnsi="Symbol" w:hint="default"/>
      </w:rPr>
    </w:lvl>
    <w:lvl w:ilvl="7" w:tplc="9F04DD78">
      <w:start w:val="1"/>
      <w:numFmt w:val="bullet"/>
      <w:lvlText w:val="o"/>
      <w:lvlJc w:val="left"/>
      <w:pPr>
        <w:ind w:left="5760" w:hanging="360"/>
      </w:pPr>
      <w:rPr>
        <w:rFonts w:ascii="Courier New" w:hAnsi="Courier New" w:hint="default"/>
      </w:rPr>
    </w:lvl>
    <w:lvl w:ilvl="8" w:tplc="CC625E3A">
      <w:start w:val="1"/>
      <w:numFmt w:val="bullet"/>
      <w:lvlText w:val=""/>
      <w:lvlJc w:val="left"/>
      <w:pPr>
        <w:ind w:left="6480" w:hanging="360"/>
      </w:pPr>
      <w:rPr>
        <w:rFonts w:ascii="Wingdings" w:hAnsi="Wingdings" w:hint="default"/>
      </w:rPr>
    </w:lvl>
  </w:abstractNum>
  <w:abstractNum w:abstractNumId="1" w15:restartNumberingAfterBreak="0">
    <w:nsid w:val="038D5507"/>
    <w:multiLevelType w:val="hybridMultilevel"/>
    <w:tmpl w:val="65F6E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BCDE39"/>
    <w:multiLevelType w:val="hybridMultilevel"/>
    <w:tmpl w:val="FFFFFFFF"/>
    <w:lvl w:ilvl="0" w:tplc="219A67C0">
      <w:start w:val="1"/>
      <w:numFmt w:val="bullet"/>
      <w:lvlText w:val=""/>
      <w:lvlJc w:val="left"/>
      <w:pPr>
        <w:ind w:left="720" w:hanging="360"/>
      </w:pPr>
      <w:rPr>
        <w:rFonts w:ascii="Symbol" w:hAnsi="Symbol" w:hint="default"/>
      </w:rPr>
    </w:lvl>
    <w:lvl w:ilvl="1" w:tplc="B9463E3E">
      <w:start w:val="1"/>
      <w:numFmt w:val="bullet"/>
      <w:lvlText w:val="o"/>
      <w:lvlJc w:val="left"/>
      <w:pPr>
        <w:ind w:left="1440" w:hanging="360"/>
      </w:pPr>
      <w:rPr>
        <w:rFonts w:ascii="Courier New" w:hAnsi="Courier New" w:hint="default"/>
      </w:rPr>
    </w:lvl>
    <w:lvl w:ilvl="2" w:tplc="4E48B4B6">
      <w:start w:val="1"/>
      <w:numFmt w:val="bullet"/>
      <w:lvlText w:val=""/>
      <w:lvlJc w:val="left"/>
      <w:pPr>
        <w:ind w:left="2160" w:hanging="360"/>
      </w:pPr>
      <w:rPr>
        <w:rFonts w:ascii="Wingdings" w:hAnsi="Wingdings" w:hint="default"/>
      </w:rPr>
    </w:lvl>
    <w:lvl w:ilvl="3" w:tplc="25F46882">
      <w:start w:val="1"/>
      <w:numFmt w:val="bullet"/>
      <w:lvlText w:val=""/>
      <w:lvlJc w:val="left"/>
      <w:pPr>
        <w:ind w:left="2880" w:hanging="360"/>
      </w:pPr>
      <w:rPr>
        <w:rFonts w:ascii="Symbol" w:hAnsi="Symbol" w:hint="default"/>
      </w:rPr>
    </w:lvl>
    <w:lvl w:ilvl="4" w:tplc="DBA4C146">
      <w:start w:val="1"/>
      <w:numFmt w:val="bullet"/>
      <w:lvlText w:val="o"/>
      <w:lvlJc w:val="left"/>
      <w:pPr>
        <w:ind w:left="3600" w:hanging="360"/>
      </w:pPr>
      <w:rPr>
        <w:rFonts w:ascii="Courier New" w:hAnsi="Courier New" w:hint="default"/>
      </w:rPr>
    </w:lvl>
    <w:lvl w:ilvl="5" w:tplc="23C22532">
      <w:start w:val="1"/>
      <w:numFmt w:val="bullet"/>
      <w:lvlText w:val=""/>
      <w:lvlJc w:val="left"/>
      <w:pPr>
        <w:ind w:left="4320" w:hanging="360"/>
      </w:pPr>
      <w:rPr>
        <w:rFonts w:ascii="Wingdings" w:hAnsi="Wingdings" w:hint="default"/>
      </w:rPr>
    </w:lvl>
    <w:lvl w:ilvl="6" w:tplc="3790F7F2">
      <w:start w:val="1"/>
      <w:numFmt w:val="bullet"/>
      <w:lvlText w:val=""/>
      <w:lvlJc w:val="left"/>
      <w:pPr>
        <w:ind w:left="5040" w:hanging="360"/>
      </w:pPr>
      <w:rPr>
        <w:rFonts w:ascii="Symbol" w:hAnsi="Symbol" w:hint="default"/>
      </w:rPr>
    </w:lvl>
    <w:lvl w:ilvl="7" w:tplc="A3DE1224">
      <w:start w:val="1"/>
      <w:numFmt w:val="bullet"/>
      <w:lvlText w:val="o"/>
      <w:lvlJc w:val="left"/>
      <w:pPr>
        <w:ind w:left="5760" w:hanging="360"/>
      </w:pPr>
      <w:rPr>
        <w:rFonts w:ascii="Courier New" w:hAnsi="Courier New" w:hint="default"/>
      </w:rPr>
    </w:lvl>
    <w:lvl w:ilvl="8" w:tplc="3BFC7D54">
      <w:start w:val="1"/>
      <w:numFmt w:val="bullet"/>
      <w:lvlText w:val=""/>
      <w:lvlJc w:val="left"/>
      <w:pPr>
        <w:ind w:left="6480" w:hanging="360"/>
      </w:pPr>
      <w:rPr>
        <w:rFonts w:ascii="Wingdings" w:hAnsi="Wingdings" w:hint="default"/>
      </w:rPr>
    </w:lvl>
  </w:abstractNum>
  <w:abstractNum w:abstractNumId="3" w15:restartNumberingAfterBreak="0">
    <w:nsid w:val="0AF32258"/>
    <w:multiLevelType w:val="hybridMultilevel"/>
    <w:tmpl w:val="36641FF0"/>
    <w:lvl w:ilvl="0" w:tplc="B7E452AA">
      <w:start w:val="1"/>
      <w:numFmt w:val="bullet"/>
      <w:lvlText w:val=""/>
      <w:lvlJc w:val="left"/>
      <w:pPr>
        <w:ind w:left="720" w:hanging="360"/>
      </w:pPr>
      <w:rPr>
        <w:rFonts w:ascii="Symbol" w:hAnsi="Symbol" w:hint="default"/>
      </w:rPr>
    </w:lvl>
    <w:lvl w:ilvl="1" w:tplc="B8BEE8A8">
      <w:start w:val="1"/>
      <w:numFmt w:val="bullet"/>
      <w:lvlText w:val="o"/>
      <w:lvlJc w:val="left"/>
      <w:pPr>
        <w:ind w:left="1440" w:hanging="360"/>
      </w:pPr>
      <w:rPr>
        <w:rFonts w:ascii="Courier New" w:hAnsi="Courier New" w:hint="default"/>
      </w:rPr>
    </w:lvl>
    <w:lvl w:ilvl="2" w:tplc="0B9A7864">
      <w:start w:val="1"/>
      <w:numFmt w:val="bullet"/>
      <w:lvlText w:val=""/>
      <w:lvlJc w:val="left"/>
      <w:pPr>
        <w:ind w:left="2160" w:hanging="360"/>
      </w:pPr>
      <w:rPr>
        <w:rFonts w:ascii="Wingdings" w:hAnsi="Wingdings" w:hint="default"/>
      </w:rPr>
    </w:lvl>
    <w:lvl w:ilvl="3" w:tplc="1D8830C2">
      <w:start w:val="1"/>
      <w:numFmt w:val="bullet"/>
      <w:lvlText w:val=""/>
      <w:lvlJc w:val="left"/>
      <w:pPr>
        <w:ind w:left="2880" w:hanging="360"/>
      </w:pPr>
      <w:rPr>
        <w:rFonts w:ascii="Symbol" w:hAnsi="Symbol" w:hint="default"/>
      </w:rPr>
    </w:lvl>
    <w:lvl w:ilvl="4" w:tplc="DBDE7CB8">
      <w:start w:val="1"/>
      <w:numFmt w:val="bullet"/>
      <w:lvlText w:val="o"/>
      <w:lvlJc w:val="left"/>
      <w:pPr>
        <w:ind w:left="3600" w:hanging="360"/>
      </w:pPr>
      <w:rPr>
        <w:rFonts w:ascii="Courier New" w:hAnsi="Courier New" w:hint="default"/>
      </w:rPr>
    </w:lvl>
    <w:lvl w:ilvl="5" w:tplc="27DA32BC">
      <w:start w:val="1"/>
      <w:numFmt w:val="bullet"/>
      <w:lvlText w:val=""/>
      <w:lvlJc w:val="left"/>
      <w:pPr>
        <w:ind w:left="4320" w:hanging="360"/>
      </w:pPr>
      <w:rPr>
        <w:rFonts w:ascii="Wingdings" w:hAnsi="Wingdings" w:hint="default"/>
      </w:rPr>
    </w:lvl>
    <w:lvl w:ilvl="6" w:tplc="B1AA7020">
      <w:start w:val="1"/>
      <w:numFmt w:val="bullet"/>
      <w:lvlText w:val=""/>
      <w:lvlJc w:val="left"/>
      <w:pPr>
        <w:ind w:left="5040" w:hanging="360"/>
      </w:pPr>
      <w:rPr>
        <w:rFonts w:ascii="Symbol" w:hAnsi="Symbol" w:hint="default"/>
      </w:rPr>
    </w:lvl>
    <w:lvl w:ilvl="7" w:tplc="ECF634C4">
      <w:start w:val="1"/>
      <w:numFmt w:val="bullet"/>
      <w:lvlText w:val="o"/>
      <w:lvlJc w:val="left"/>
      <w:pPr>
        <w:ind w:left="5760" w:hanging="360"/>
      </w:pPr>
      <w:rPr>
        <w:rFonts w:ascii="Courier New" w:hAnsi="Courier New" w:hint="default"/>
      </w:rPr>
    </w:lvl>
    <w:lvl w:ilvl="8" w:tplc="9334AD12">
      <w:start w:val="1"/>
      <w:numFmt w:val="bullet"/>
      <w:lvlText w:val=""/>
      <w:lvlJc w:val="left"/>
      <w:pPr>
        <w:ind w:left="6480" w:hanging="360"/>
      </w:pPr>
      <w:rPr>
        <w:rFonts w:ascii="Wingdings" w:hAnsi="Wingdings" w:hint="default"/>
      </w:rPr>
    </w:lvl>
  </w:abstractNum>
  <w:abstractNum w:abstractNumId="4" w15:restartNumberingAfterBreak="0">
    <w:nsid w:val="155FAD55"/>
    <w:multiLevelType w:val="hybridMultilevel"/>
    <w:tmpl w:val="FFFFFFFF"/>
    <w:lvl w:ilvl="0" w:tplc="A90255D2">
      <w:start w:val="1"/>
      <w:numFmt w:val="bullet"/>
      <w:lvlText w:val=""/>
      <w:lvlJc w:val="left"/>
      <w:pPr>
        <w:ind w:left="360" w:hanging="360"/>
      </w:pPr>
      <w:rPr>
        <w:rFonts w:ascii="Symbol" w:hAnsi="Symbol" w:hint="default"/>
      </w:rPr>
    </w:lvl>
    <w:lvl w:ilvl="1" w:tplc="B6881AB6">
      <w:start w:val="1"/>
      <w:numFmt w:val="bullet"/>
      <w:lvlText w:val="o"/>
      <w:lvlJc w:val="left"/>
      <w:pPr>
        <w:ind w:left="1080" w:hanging="360"/>
      </w:pPr>
      <w:rPr>
        <w:rFonts w:ascii="Courier New" w:hAnsi="Courier New" w:hint="default"/>
      </w:rPr>
    </w:lvl>
    <w:lvl w:ilvl="2" w:tplc="42949AFE">
      <w:start w:val="1"/>
      <w:numFmt w:val="bullet"/>
      <w:lvlText w:val=""/>
      <w:lvlJc w:val="left"/>
      <w:pPr>
        <w:ind w:left="1800" w:hanging="360"/>
      </w:pPr>
      <w:rPr>
        <w:rFonts w:ascii="Wingdings" w:hAnsi="Wingdings" w:hint="default"/>
      </w:rPr>
    </w:lvl>
    <w:lvl w:ilvl="3" w:tplc="6D56E110">
      <w:start w:val="1"/>
      <w:numFmt w:val="bullet"/>
      <w:lvlText w:val=""/>
      <w:lvlJc w:val="left"/>
      <w:pPr>
        <w:ind w:left="2520" w:hanging="360"/>
      </w:pPr>
      <w:rPr>
        <w:rFonts w:ascii="Symbol" w:hAnsi="Symbol" w:hint="default"/>
      </w:rPr>
    </w:lvl>
    <w:lvl w:ilvl="4" w:tplc="CF047F86">
      <w:start w:val="1"/>
      <w:numFmt w:val="bullet"/>
      <w:lvlText w:val="o"/>
      <w:lvlJc w:val="left"/>
      <w:pPr>
        <w:ind w:left="3240" w:hanging="360"/>
      </w:pPr>
      <w:rPr>
        <w:rFonts w:ascii="Courier New" w:hAnsi="Courier New" w:hint="default"/>
      </w:rPr>
    </w:lvl>
    <w:lvl w:ilvl="5" w:tplc="C85ABEDA">
      <w:start w:val="1"/>
      <w:numFmt w:val="bullet"/>
      <w:lvlText w:val=""/>
      <w:lvlJc w:val="left"/>
      <w:pPr>
        <w:ind w:left="3960" w:hanging="360"/>
      </w:pPr>
      <w:rPr>
        <w:rFonts w:ascii="Wingdings" w:hAnsi="Wingdings" w:hint="default"/>
      </w:rPr>
    </w:lvl>
    <w:lvl w:ilvl="6" w:tplc="48FA28CE">
      <w:start w:val="1"/>
      <w:numFmt w:val="bullet"/>
      <w:lvlText w:val=""/>
      <w:lvlJc w:val="left"/>
      <w:pPr>
        <w:ind w:left="4680" w:hanging="360"/>
      </w:pPr>
      <w:rPr>
        <w:rFonts w:ascii="Symbol" w:hAnsi="Symbol" w:hint="default"/>
      </w:rPr>
    </w:lvl>
    <w:lvl w:ilvl="7" w:tplc="D50A90A2">
      <w:start w:val="1"/>
      <w:numFmt w:val="bullet"/>
      <w:lvlText w:val="o"/>
      <w:lvlJc w:val="left"/>
      <w:pPr>
        <w:ind w:left="5400" w:hanging="360"/>
      </w:pPr>
      <w:rPr>
        <w:rFonts w:ascii="Courier New" w:hAnsi="Courier New" w:hint="default"/>
      </w:rPr>
    </w:lvl>
    <w:lvl w:ilvl="8" w:tplc="364EADB4">
      <w:start w:val="1"/>
      <w:numFmt w:val="bullet"/>
      <w:lvlText w:val=""/>
      <w:lvlJc w:val="left"/>
      <w:pPr>
        <w:ind w:left="6120" w:hanging="360"/>
      </w:pPr>
      <w:rPr>
        <w:rFonts w:ascii="Wingdings" w:hAnsi="Wingdings" w:hint="default"/>
      </w:rPr>
    </w:lvl>
  </w:abstractNum>
  <w:abstractNum w:abstractNumId="5" w15:restartNumberingAfterBreak="0">
    <w:nsid w:val="1BA25911"/>
    <w:multiLevelType w:val="hybridMultilevel"/>
    <w:tmpl w:val="FFFFFFFF"/>
    <w:lvl w:ilvl="0" w:tplc="0428B842">
      <w:start w:val="1"/>
      <w:numFmt w:val="bullet"/>
      <w:lvlText w:val=""/>
      <w:lvlJc w:val="left"/>
      <w:pPr>
        <w:ind w:left="360" w:hanging="360"/>
      </w:pPr>
      <w:rPr>
        <w:rFonts w:ascii="Symbol" w:hAnsi="Symbol" w:hint="default"/>
      </w:rPr>
    </w:lvl>
    <w:lvl w:ilvl="1" w:tplc="65A27C68">
      <w:start w:val="1"/>
      <w:numFmt w:val="bullet"/>
      <w:lvlText w:val="o"/>
      <w:lvlJc w:val="left"/>
      <w:pPr>
        <w:ind w:left="1080" w:hanging="360"/>
      </w:pPr>
      <w:rPr>
        <w:rFonts w:ascii="Courier New" w:hAnsi="Courier New" w:hint="default"/>
      </w:rPr>
    </w:lvl>
    <w:lvl w:ilvl="2" w:tplc="40AEE43E">
      <w:start w:val="1"/>
      <w:numFmt w:val="bullet"/>
      <w:lvlText w:val=""/>
      <w:lvlJc w:val="left"/>
      <w:pPr>
        <w:ind w:left="1800" w:hanging="360"/>
      </w:pPr>
      <w:rPr>
        <w:rFonts w:ascii="Wingdings" w:hAnsi="Wingdings" w:hint="default"/>
      </w:rPr>
    </w:lvl>
    <w:lvl w:ilvl="3" w:tplc="CCC40B80">
      <w:start w:val="1"/>
      <w:numFmt w:val="bullet"/>
      <w:lvlText w:val=""/>
      <w:lvlJc w:val="left"/>
      <w:pPr>
        <w:ind w:left="2520" w:hanging="360"/>
      </w:pPr>
      <w:rPr>
        <w:rFonts w:ascii="Symbol" w:hAnsi="Symbol" w:hint="default"/>
      </w:rPr>
    </w:lvl>
    <w:lvl w:ilvl="4" w:tplc="8848AEF8">
      <w:start w:val="1"/>
      <w:numFmt w:val="bullet"/>
      <w:lvlText w:val="o"/>
      <w:lvlJc w:val="left"/>
      <w:pPr>
        <w:ind w:left="3240" w:hanging="360"/>
      </w:pPr>
      <w:rPr>
        <w:rFonts w:ascii="Courier New" w:hAnsi="Courier New" w:hint="default"/>
      </w:rPr>
    </w:lvl>
    <w:lvl w:ilvl="5" w:tplc="D7546744">
      <w:start w:val="1"/>
      <w:numFmt w:val="bullet"/>
      <w:lvlText w:val=""/>
      <w:lvlJc w:val="left"/>
      <w:pPr>
        <w:ind w:left="3960" w:hanging="360"/>
      </w:pPr>
      <w:rPr>
        <w:rFonts w:ascii="Wingdings" w:hAnsi="Wingdings" w:hint="default"/>
      </w:rPr>
    </w:lvl>
    <w:lvl w:ilvl="6" w:tplc="313068B4">
      <w:start w:val="1"/>
      <w:numFmt w:val="bullet"/>
      <w:lvlText w:val=""/>
      <w:lvlJc w:val="left"/>
      <w:pPr>
        <w:ind w:left="4680" w:hanging="360"/>
      </w:pPr>
      <w:rPr>
        <w:rFonts w:ascii="Symbol" w:hAnsi="Symbol" w:hint="default"/>
      </w:rPr>
    </w:lvl>
    <w:lvl w:ilvl="7" w:tplc="1ED07830">
      <w:start w:val="1"/>
      <w:numFmt w:val="bullet"/>
      <w:lvlText w:val="o"/>
      <w:lvlJc w:val="left"/>
      <w:pPr>
        <w:ind w:left="5400" w:hanging="360"/>
      </w:pPr>
      <w:rPr>
        <w:rFonts w:ascii="Courier New" w:hAnsi="Courier New" w:hint="default"/>
      </w:rPr>
    </w:lvl>
    <w:lvl w:ilvl="8" w:tplc="52EA4738">
      <w:start w:val="1"/>
      <w:numFmt w:val="bullet"/>
      <w:lvlText w:val=""/>
      <w:lvlJc w:val="left"/>
      <w:pPr>
        <w:ind w:left="6120" w:hanging="360"/>
      </w:pPr>
      <w:rPr>
        <w:rFonts w:ascii="Wingdings" w:hAnsi="Wingdings" w:hint="default"/>
      </w:rPr>
    </w:lvl>
  </w:abstractNum>
  <w:abstractNum w:abstractNumId="6" w15:restartNumberingAfterBreak="0">
    <w:nsid w:val="1CD336F0"/>
    <w:multiLevelType w:val="hybridMultilevel"/>
    <w:tmpl w:val="2D7E82AE"/>
    <w:lvl w:ilvl="0" w:tplc="C5FC0CA8">
      <w:start w:val="1"/>
      <w:numFmt w:val="bullet"/>
      <w:lvlText w:val=""/>
      <w:lvlJc w:val="left"/>
      <w:pPr>
        <w:ind w:left="720" w:hanging="360"/>
      </w:pPr>
      <w:rPr>
        <w:rFonts w:ascii="Symbol" w:hAnsi="Symbol" w:hint="default"/>
      </w:rPr>
    </w:lvl>
    <w:lvl w:ilvl="1" w:tplc="D5B2C594">
      <w:start w:val="1"/>
      <w:numFmt w:val="bullet"/>
      <w:lvlText w:val="o"/>
      <w:lvlJc w:val="left"/>
      <w:pPr>
        <w:ind w:left="1440" w:hanging="360"/>
      </w:pPr>
      <w:rPr>
        <w:rFonts w:ascii="Courier New" w:hAnsi="Courier New" w:hint="default"/>
      </w:rPr>
    </w:lvl>
    <w:lvl w:ilvl="2" w:tplc="42FAC13E">
      <w:start w:val="1"/>
      <w:numFmt w:val="bullet"/>
      <w:lvlText w:val=""/>
      <w:lvlJc w:val="left"/>
      <w:pPr>
        <w:ind w:left="2160" w:hanging="360"/>
      </w:pPr>
      <w:rPr>
        <w:rFonts w:ascii="Wingdings" w:hAnsi="Wingdings" w:hint="default"/>
      </w:rPr>
    </w:lvl>
    <w:lvl w:ilvl="3" w:tplc="EBD6FB3E">
      <w:start w:val="1"/>
      <w:numFmt w:val="bullet"/>
      <w:lvlText w:val=""/>
      <w:lvlJc w:val="left"/>
      <w:pPr>
        <w:ind w:left="2880" w:hanging="360"/>
      </w:pPr>
      <w:rPr>
        <w:rFonts w:ascii="Symbol" w:hAnsi="Symbol" w:hint="default"/>
      </w:rPr>
    </w:lvl>
    <w:lvl w:ilvl="4" w:tplc="FE42E982">
      <w:start w:val="1"/>
      <w:numFmt w:val="bullet"/>
      <w:lvlText w:val="o"/>
      <w:lvlJc w:val="left"/>
      <w:pPr>
        <w:ind w:left="3600" w:hanging="360"/>
      </w:pPr>
      <w:rPr>
        <w:rFonts w:ascii="Courier New" w:hAnsi="Courier New" w:hint="default"/>
      </w:rPr>
    </w:lvl>
    <w:lvl w:ilvl="5" w:tplc="C016C860">
      <w:start w:val="1"/>
      <w:numFmt w:val="bullet"/>
      <w:lvlText w:val=""/>
      <w:lvlJc w:val="left"/>
      <w:pPr>
        <w:ind w:left="4320" w:hanging="360"/>
      </w:pPr>
      <w:rPr>
        <w:rFonts w:ascii="Wingdings" w:hAnsi="Wingdings" w:hint="default"/>
      </w:rPr>
    </w:lvl>
    <w:lvl w:ilvl="6" w:tplc="7DDE4A34">
      <w:start w:val="1"/>
      <w:numFmt w:val="bullet"/>
      <w:lvlText w:val=""/>
      <w:lvlJc w:val="left"/>
      <w:pPr>
        <w:ind w:left="5040" w:hanging="360"/>
      </w:pPr>
      <w:rPr>
        <w:rFonts w:ascii="Symbol" w:hAnsi="Symbol" w:hint="default"/>
      </w:rPr>
    </w:lvl>
    <w:lvl w:ilvl="7" w:tplc="31ACE786">
      <w:start w:val="1"/>
      <w:numFmt w:val="bullet"/>
      <w:lvlText w:val="o"/>
      <w:lvlJc w:val="left"/>
      <w:pPr>
        <w:ind w:left="5760" w:hanging="360"/>
      </w:pPr>
      <w:rPr>
        <w:rFonts w:ascii="Courier New" w:hAnsi="Courier New" w:hint="default"/>
      </w:rPr>
    </w:lvl>
    <w:lvl w:ilvl="8" w:tplc="9AB23AB2">
      <w:start w:val="1"/>
      <w:numFmt w:val="bullet"/>
      <w:lvlText w:val=""/>
      <w:lvlJc w:val="left"/>
      <w:pPr>
        <w:ind w:left="6480" w:hanging="360"/>
      </w:pPr>
      <w:rPr>
        <w:rFonts w:ascii="Wingdings" w:hAnsi="Wingdings" w:hint="default"/>
      </w:rPr>
    </w:lvl>
  </w:abstractNum>
  <w:abstractNum w:abstractNumId="7" w15:restartNumberingAfterBreak="0">
    <w:nsid w:val="1FA5239E"/>
    <w:multiLevelType w:val="hybridMultilevel"/>
    <w:tmpl w:val="332C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944CB"/>
    <w:multiLevelType w:val="multilevel"/>
    <w:tmpl w:val="CC5E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62C4C"/>
    <w:multiLevelType w:val="hybridMultilevel"/>
    <w:tmpl w:val="FFFFFFFF"/>
    <w:lvl w:ilvl="0" w:tplc="8D6E2042">
      <w:start w:val="1"/>
      <w:numFmt w:val="bullet"/>
      <w:lvlText w:val=""/>
      <w:lvlJc w:val="left"/>
      <w:pPr>
        <w:ind w:left="360" w:hanging="360"/>
      </w:pPr>
      <w:rPr>
        <w:rFonts w:ascii="Symbol" w:hAnsi="Symbol" w:hint="default"/>
      </w:rPr>
    </w:lvl>
    <w:lvl w:ilvl="1" w:tplc="F5543EFC">
      <w:start w:val="1"/>
      <w:numFmt w:val="bullet"/>
      <w:lvlText w:val="o"/>
      <w:lvlJc w:val="left"/>
      <w:pPr>
        <w:ind w:left="1080" w:hanging="360"/>
      </w:pPr>
      <w:rPr>
        <w:rFonts w:ascii="Courier New" w:hAnsi="Courier New" w:hint="default"/>
      </w:rPr>
    </w:lvl>
    <w:lvl w:ilvl="2" w:tplc="DEB21362">
      <w:start w:val="1"/>
      <w:numFmt w:val="bullet"/>
      <w:lvlText w:val=""/>
      <w:lvlJc w:val="left"/>
      <w:pPr>
        <w:ind w:left="1800" w:hanging="360"/>
      </w:pPr>
      <w:rPr>
        <w:rFonts w:ascii="Wingdings" w:hAnsi="Wingdings" w:hint="default"/>
      </w:rPr>
    </w:lvl>
    <w:lvl w:ilvl="3" w:tplc="08F85EFE">
      <w:start w:val="1"/>
      <w:numFmt w:val="bullet"/>
      <w:lvlText w:val=""/>
      <w:lvlJc w:val="left"/>
      <w:pPr>
        <w:ind w:left="2520" w:hanging="360"/>
      </w:pPr>
      <w:rPr>
        <w:rFonts w:ascii="Symbol" w:hAnsi="Symbol" w:hint="default"/>
      </w:rPr>
    </w:lvl>
    <w:lvl w:ilvl="4" w:tplc="CDF6DFF2">
      <w:start w:val="1"/>
      <w:numFmt w:val="bullet"/>
      <w:lvlText w:val="o"/>
      <w:lvlJc w:val="left"/>
      <w:pPr>
        <w:ind w:left="3240" w:hanging="360"/>
      </w:pPr>
      <w:rPr>
        <w:rFonts w:ascii="Courier New" w:hAnsi="Courier New" w:hint="default"/>
      </w:rPr>
    </w:lvl>
    <w:lvl w:ilvl="5" w:tplc="F606EDCA">
      <w:start w:val="1"/>
      <w:numFmt w:val="bullet"/>
      <w:lvlText w:val=""/>
      <w:lvlJc w:val="left"/>
      <w:pPr>
        <w:ind w:left="3960" w:hanging="360"/>
      </w:pPr>
      <w:rPr>
        <w:rFonts w:ascii="Wingdings" w:hAnsi="Wingdings" w:hint="default"/>
      </w:rPr>
    </w:lvl>
    <w:lvl w:ilvl="6" w:tplc="E6D05CA0">
      <w:start w:val="1"/>
      <w:numFmt w:val="bullet"/>
      <w:lvlText w:val=""/>
      <w:lvlJc w:val="left"/>
      <w:pPr>
        <w:ind w:left="4680" w:hanging="360"/>
      </w:pPr>
      <w:rPr>
        <w:rFonts w:ascii="Symbol" w:hAnsi="Symbol" w:hint="default"/>
      </w:rPr>
    </w:lvl>
    <w:lvl w:ilvl="7" w:tplc="CC0A4B02">
      <w:start w:val="1"/>
      <w:numFmt w:val="bullet"/>
      <w:lvlText w:val="o"/>
      <w:lvlJc w:val="left"/>
      <w:pPr>
        <w:ind w:left="5400" w:hanging="360"/>
      </w:pPr>
      <w:rPr>
        <w:rFonts w:ascii="Courier New" w:hAnsi="Courier New" w:hint="default"/>
      </w:rPr>
    </w:lvl>
    <w:lvl w:ilvl="8" w:tplc="FEB03B6E">
      <w:start w:val="1"/>
      <w:numFmt w:val="bullet"/>
      <w:lvlText w:val=""/>
      <w:lvlJc w:val="left"/>
      <w:pPr>
        <w:ind w:left="6120" w:hanging="360"/>
      </w:pPr>
      <w:rPr>
        <w:rFonts w:ascii="Wingdings" w:hAnsi="Wingdings" w:hint="default"/>
      </w:rPr>
    </w:lvl>
  </w:abstractNum>
  <w:abstractNum w:abstractNumId="10" w15:restartNumberingAfterBreak="0">
    <w:nsid w:val="36DB3306"/>
    <w:multiLevelType w:val="hybridMultilevel"/>
    <w:tmpl w:val="37E0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861FD"/>
    <w:multiLevelType w:val="hybridMultilevel"/>
    <w:tmpl w:val="12CA4D56"/>
    <w:lvl w:ilvl="0" w:tplc="43A435C6">
      <w:start w:val="1"/>
      <w:numFmt w:val="upperLetter"/>
      <w:lvlText w:val="%1."/>
      <w:lvlJc w:val="left"/>
      <w:pPr>
        <w:ind w:left="720" w:hanging="360"/>
      </w:pPr>
      <w:rPr>
        <w:rFonts w:ascii="Century Gothic" w:eastAsia="Century Gothic" w:hAnsi="Century Gothic" w:cs="Century Goth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8B2D53"/>
    <w:multiLevelType w:val="hybridMultilevel"/>
    <w:tmpl w:val="F71A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8C047"/>
    <w:multiLevelType w:val="hybridMultilevel"/>
    <w:tmpl w:val="FFFFFFFF"/>
    <w:lvl w:ilvl="0" w:tplc="2326C9B0">
      <w:start w:val="1"/>
      <w:numFmt w:val="bullet"/>
      <w:lvlText w:val=""/>
      <w:lvlJc w:val="left"/>
      <w:pPr>
        <w:ind w:left="360" w:hanging="360"/>
      </w:pPr>
      <w:rPr>
        <w:rFonts w:ascii="Symbol" w:hAnsi="Symbol" w:hint="default"/>
      </w:rPr>
    </w:lvl>
    <w:lvl w:ilvl="1" w:tplc="0AF6FC04">
      <w:start w:val="1"/>
      <w:numFmt w:val="bullet"/>
      <w:lvlText w:val="o"/>
      <w:lvlJc w:val="left"/>
      <w:pPr>
        <w:ind w:left="1080" w:hanging="360"/>
      </w:pPr>
      <w:rPr>
        <w:rFonts w:ascii="Courier New" w:hAnsi="Courier New" w:hint="default"/>
      </w:rPr>
    </w:lvl>
    <w:lvl w:ilvl="2" w:tplc="EE9A41DE">
      <w:start w:val="1"/>
      <w:numFmt w:val="bullet"/>
      <w:lvlText w:val=""/>
      <w:lvlJc w:val="left"/>
      <w:pPr>
        <w:ind w:left="1800" w:hanging="360"/>
      </w:pPr>
      <w:rPr>
        <w:rFonts w:ascii="Wingdings" w:hAnsi="Wingdings" w:hint="default"/>
      </w:rPr>
    </w:lvl>
    <w:lvl w:ilvl="3" w:tplc="2B9C867E">
      <w:start w:val="1"/>
      <w:numFmt w:val="bullet"/>
      <w:lvlText w:val=""/>
      <w:lvlJc w:val="left"/>
      <w:pPr>
        <w:ind w:left="2520" w:hanging="360"/>
      </w:pPr>
      <w:rPr>
        <w:rFonts w:ascii="Symbol" w:hAnsi="Symbol" w:hint="default"/>
      </w:rPr>
    </w:lvl>
    <w:lvl w:ilvl="4" w:tplc="F15C0198">
      <w:start w:val="1"/>
      <w:numFmt w:val="bullet"/>
      <w:lvlText w:val="o"/>
      <w:lvlJc w:val="left"/>
      <w:pPr>
        <w:ind w:left="3240" w:hanging="360"/>
      </w:pPr>
      <w:rPr>
        <w:rFonts w:ascii="Courier New" w:hAnsi="Courier New" w:hint="default"/>
      </w:rPr>
    </w:lvl>
    <w:lvl w:ilvl="5" w:tplc="612C5B36">
      <w:start w:val="1"/>
      <w:numFmt w:val="bullet"/>
      <w:lvlText w:val=""/>
      <w:lvlJc w:val="left"/>
      <w:pPr>
        <w:ind w:left="3960" w:hanging="360"/>
      </w:pPr>
      <w:rPr>
        <w:rFonts w:ascii="Wingdings" w:hAnsi="Wingdings" w:hint="default"/>
      </w:rPr>
    </w:lvl>
    <w:lvl w:ilvl="6" w:tplc="8BB4F4E6">
      <w:start w:val="1"/>
      <w:numFmt w:val="bullet"/>
      <w:lvlText w:val=""/>
      <w:lvlJc w:val="left"/>
      <w:pPr>
        <w:ind w:left="4680" w:hanging="360"/>
      </w:pPr>
      <w:rPr>
        <w:rFonts w:ascii="Symbol" w:hAnsi="Symbol" w:hint="default"/>
      </w:rPr>
    </w:lvl>
    <w:lvl w:ilvl="7" w:tplc="C15205DE">
      <w:start w:val="1"/>
      <w:numFmt w:val="bullet"/>
      <w:lvlText w:val="o"/>
      <w:lvlJc w:val="left"/>
      <w:pPr>
        <w:ind w:left="5400" w:hanging="360"/>
      </w:pPr>
      <w:rPr>
        <w:rFonts w:ascii="Courier New" w:hAnsi="Courier New" w:hint="default"/>
      </w:rPr>
    </w:lvl>
    <w:lvl w:ilvl="8" w:tplc="9690A6D4">
      <w:start w:val="1"/>
      <w:numFmt w:val="bullet"/>
      <w:lvlText w:val=""/>
      <w:lvlJc w:val="left"/>
      <w:pPr>
        <w:ind w:left="6120" w:hanging="360"/>
      </w:pPr>
      <w:rPr>
        <w:rFonts w:ascii="Wingdings" w:hAnsi="Wingdings" w:hint="default"/>
      </w:rPr>
    </w:lvl>
  </w:abstractNum>
  <w:abstractNum w:abstractNumId="14" w15:restartNumberingAfterBreak="0">
    <w:nsid w:val="5061E787"/>
    <w:multiLevelType w:val="hybridMultilevel"/>
    <w:tmpl w:val="FFFFFFFF"/>
    <w:lvl w:ilvl="0" w:tplc="687E0FE2">
      <w:start w:val="1"/>
      <w:numFmt w:val="bullet"/>
      <w:lvlText w:val=""/>
      <w:lvlJc w:val="left"/>
      <w:pPr>
        <w:ind w:left="360" w:hanging="360"/>
      </w:pPr>
      <w:rPr>
        <w:rFonts w:ascii="Symbol" w:hAnsi="Symbol" w:hint="default"/>
      </w:rPr>
    </w:lvl>
    <w:lvl w:ilvl="1" w:tplc="91F254A6">
      <w:start w:val="1"/>
      <w:numFmt w:val="bullet"/>
      <w:lvlText w:val="o"/>
      <w:lvlJc w:val="left"/>
      <w:pPr>
        <w:ind w:left="1080" w:hanging="360"/>
      </w:pPr>
      <w:rPr>
        <w:rFonts w:ascii="Courier New" w:hAnsi="Courier New" w:hint="default"/>
      </w:rPr>
    </w:lvl>
    <w:lvl w:ilvl="2" w:tplc="BE487AA4">
      <w:start w:val="1"/>
      <w:numFmt w:val="bullet"/>
      <w:lvlText w:val=""/>
      <w:lvlJc w:val="left"/>
      <w:pPr>
        <w:ind w:left="1800" w:hanging="360"/>
      </w:pPr>
      <w:rPr>
        <w:rFonts w:ascii="Wingdings" w:hAnsi="Wingdings" w:hint="default"/>
      </w:rPr>
    </w:lvl>
    <w:lvl w:ilvl="3" w:tplc="70025E10">
      <w:start w:val="1"/>
      <w:numFmt w:val="bullet"/>
      <w:lvlText w:val=""/>
      <w:lvlJc w:val="left"/>
      <w:pPr>
        <w:ind w:left="2520" w:hanging="360"/>
      </w:pPr>
      <w:rPr>
        <w:rFonts w:ascii="Symbol" w:hAnsi="Symbol" w:hint="default"/>
      </w:rPr>
    </w:lvl>
    <w:lvl w:ilvl="4" w:tplc="04CC4B92">
      <w:start w:val="1"/>
      <w:numFmt w:val="bullet"/>
      <w:lvlText w:val="o"/>
      <w:lvlJc w:val="left"/>
      <w:pPr>
        <w:ind w:left="3240" w:hanging="360"/>
      </w:pPr>
      <w:rPr>
        <w:rFonts w:ascii="Courier New" w:hAnsi="Courier New" w:hint="default"/>
      </w:rPr>
    </w:lvl>
    <w:lvl w:ilvl="5" w:tplc="748CAB08">
      <w:start w:val="1"/>
      <w:numFmt w:val="bullet"/>
      <w:lvlText w:val=""/>
      <w:lvlJc w:val="left"/>
      <w:pPr>
        <w:ind w:left="3960" w:hanging="360"/>
      </w:pPr>
      <w:rPr>
        <w:rFonts w:ascii="Wingdings" w:hAnsi="Wingdings" w:hint="default"/>
      </w:rPr>
    </w:lvl>
    <w:lvl w:ilvl="6" w:tplc="ED162EAA">
      <w:start w:val="1"/>
      <w:numFmt w:val="bullet"/>
      <w:lvlText w:val=""/>
      <w:lvlJc w:val="left"/>
      <w:pPr>
        <w:ind w:left="4680" w:hanging="360"/>
      </w:pPr>
      <w:rPr>
        <w:rFonts w:ascii="Symbol" w:hAnsi="Symbol" w:hint="default"/>
      </w:rPr>
    </w:lvl>
    <w:lvl w:ilvl="7" w:tplc="81EA8670">
      <w:start w:val="1"/>
      <w:numFmt w:val="bullet"/>
      <w:lvlText w:val="o"/>
      <w:lvlJc w:val="left"/>
      <w:pPr>
        <w:ind w:left="5400" w:hanging="360"/>
      </w:pPr>
      <w:rPr>
        <w:rFonts w:ascii="Courier New" w:hAnsi="Courier New" w:hint="default"/>
      </w:rPr>
    </w:lvl>
    <w:lvl w:ilvl="8" w:tplc="EE1EBC14">
      <w:start w:val="1"/>
      <w:numFmt w:val="bullet"/>
      <w:lvlText w:val=""/>
      <w:lvlJc w:val="left"/>
      <w:pPr>
        <w:ind w:left="6120" w:hanging="360"/>
      </w:pPr>
      <w:rPr>
        <w:rFonts w:ascii="Wingdings" w:hAnsi="Wingdings" w:hint="default"/>
      </w:rPr>
    </w:lvl>
  </w:abstractNum>
  <w:abstractNum w:abstractNumId="15" w15:restartNumberingAfterBreak="0">
    <w:nsid w:val="5B485659"/>
    <w:multiLevelType w:val="hybridMultilevel"/>
    <w:tmpl w:val="FFFFFFFF"/>
    <w:lvl w:ilvl="0" w:tplc="7230F730">
      <w:start w:val="1"/>
      <w:numFmt w:val="bullet"/>
      <w:lvlText w:val=""/>
      <w:lvlJc w:val="left"/>
      <w:pPr>
        <w:ind w:left="720" w:hanging="360"/>
      </w:pPr>
      <w:rPr>
        <w:rFonts w:ascii="Wingdings" w:hAnsi="Wingdings" w:hint="default"/>
      </w:rPr>
    </w:lvl>
    <w:lvl w:ilvl="1" w:tplc="9EB03F0E">
      <w:start w:val="1"/>
      <w:numFmt w:val="bullet"/>
      <w:lvlText w:val=""/>
      <w:lvlJc w:val="left"/>
      <w:pPr>
        <w:ind w:left="1440" w:hanging="360"/>
      </w:pPr>
      <w:rPr>
        <w:rFonts w:ascii="Wingdings" w:hAnsi="Wingdings" w:hint="default"/>
      </w:rPr>
    </w:lvl>
    <w:lvl w:ilvl="2" w:tplc="83CE1A54">
      <w:start w:val="1"/>
      <w:numFmt w:val="bullet"/>
      <w:lvlText w:val=""/>
      <w:lvlJc w:val="left"/>
      <w:pPr>
        <w:ind w:left="2160" w:hanging="360"/>
      </w:pPr>
      <w:rPr>
        <w:rFonts w:ascii="Wingdings" w:hAnsi="Wingdings" w:hint="default"/>
      </w:rPr>
    </w:lvl>
    <w:lvl w:ilvl="3" w:tplc="6762BAB6">
      <w:start w:val="1"/>
      <w:numFmt w:val="bullet"/>
      <w:lvlText w:val=""/>
      <w:lvlJc w:val="left"/>
      <w:pPr>
        <w:ind w:left="2880" w:hanging="360"/>
      </w:pPr>
      <w:rPr>
        <w:rFonts w:ascii="Wingdings" w:hAnsi="Wingdings" w:hint="default"/>
      </w:rPr>
    </w:lvl>
    <w:lvl w:ilvl="4" w:tplc="89B2D250">
      <w:start w:val="1"/>
      <w:numFmt w:val="bullet"/>
      <w:lvlText w:val=""/>
      <w:lvlJc w:val="left"/>
      <w:pPr>
        <w:ind w:left="3600" w:hanging="360"/>
      </w:pPr>
      <w:rPr>
        <w:rFonts w:ascii="Wingdings" w:hAnsi="Wingdings" w:hint="default"/>
      </w:rPr>
    </w:lvl>
    <w:lvl w:ilvl="5" w:tplc="FDA2D55E">
      <w:start w:val="1"/>
      <w:numFmt w:val="bullet"/>
      <w:lvlText w:val=""/>
      <w:lvlJc w:val="left"/>
      <w:pPr>
        <w:ind w:left="4320" w:hanging="360"/>
      </w:pPr>
      <w:rPr>
        <w:rFonts w:ascii="Wingdings" w:hAnsi="Wingdings" w:hint="default"/>
      </w:rPr>
    </w:lvl>
    <w:lvl w:ilvl="6" w:tplc="F73C776A">
      <w:start w:val="1"/>
      <w:numFmt w:val="bullet"/>
      <w:lvlText w:val=""/>
      <w:lvlJc w:val="left"/>
      <w:pPr>
        <w:ind w:left="5040" w:hanging="360"/>
      </w:pPr>
      <w:rPr>
        <w:rFonts w:ascii="Wingdings" w:hAnsi="Wingdings" w:hint="default"/>
      </w:rPr>
    </w:lvl>
    <w:lvl w:ilvl="7" w:tplc="A93CE71A">
      <w:start w:val="1"/>
      <w:numFmt w:val="bullet"/>
      <w:lvlText w:val=""/>
      <w:lvlJc w:val="left"/>
      <w:pPr>
        <w:ind w:left="5760" w:hanging="360"/>
      </w:pPr>
      <w:rPr>
        <w:rFonts w:ascii="Wingdings" w:hAnsi="Wingdings" w:hint="default"/>
      </w:rPr>
    </w:lvl>
    <w:lvl w:ilvl="8" w:tplc="7564028A">
      <w:start w:val="1"/>
      <w:numFmt w:val="bullet"/>
      <w:lvlText w:val=""/>
      <w:lvlJc w:val="left"/>
      <w:pPr>
        <w:ind w:left="6480" w:hanging="360"/>
      </w:pPr>
      <w:rPr>
        <w:rFonts w:ascii="Wingdings" w:hAnsi="Wingdings" w:hint="default"/>
      </w:rPr>
    </w:lvl>
  </w:abstractNum>
  <w:abstractNum w:abstractNumId="16" w15:restartNumberingAfterBreak="0">
    <w:nsid w:val="5B62E813"/>
    <w:multiLevelType w:val="hybridMultilevel"/>
    <w:tmpl w:val="1152F51A"/>
    <w:lvl w:ilvl="0" w:tplc="03BE06EA">
      <w:start w:val="1"/>
      <w:numFmt w:val="bullet"/>
      <w:lvlText w:val=""/>
      <w:lvlJc w:val="left"/>
      <w:pPr>
        <w:ind w:left="360" w:hanging="360"/>
      </w:pPr>
      <w:rPr>
        <w:rFonts w:ascii="Wingdings" w:hAnsi="Wingdings" w:hint="default"/>
      </w:rPr>
    </w:lvl>
    <w:lvl w:ilvl="1" w:tplc="789A4A00">
      <w:start w:val="1"/>
      <w:numFmt w:val="bullet"/>
      <w:lvlText w:val="o"/>
      <w:lvlJc w:val="left"/>
      <w:pPr>
        <w:ind w:left="1080" w:hanging="360"/>
      </w:pPr>
      <w:rPr>
        <w:rFonts w:ascii="Courier New" w:hAnsi="Courier New" w:hint="default"/>
      </w:rPr>
    </w:lvl>
    <w:lvl w:ilvl="2" w:tplc="62749ABA">
      <w:start w:val="1"/>
      <w:numFmt w:val="bullet"/>
      <w:lvlText w:val=""/>
      <w:lvlJc w:val="left"/>
      <w:pPr>
        <w:ind w:left="1800" w:hanging="360"/>
      </w:pPr>
      <w:rPr>
        <w:rFonts w:ascii="Wingdings" w:hAnsi="Wingdings" w:hint="default"/>
      </w:rPr>
    </w:lvl>
    <w:lvl w:ilvl="3" w:tplc="780E209A">
      <w:start w:val="1"/>
      <w:numFmt w:val="bullet"/>
      <w:lvlText w:val=""/>
      <w:lvlJc w:val="left"/>
      <w:pPr>
        <w:ind w:left="2520" w:hanging="360"/>
      </w:pPr>
      <w:rPr>
        <w:rFonts w:ascii="Symbol" w:hAnsi="Symbol" w:hint="default"/>
      </w:rPr>
    </w:lvl>
    <w:lvl w:ilvl="4" w:tplc="F3E8D52A">
      <w:start w:val="1"/>
      <w:numFmt w:val="bullet"/>
      <w:lvlText w:val="o"/>
      <w:lvlJc w:val="left"/>
      <w:pPr>
        <w:ind w:left="3240" w:hanging="360"/>
      </w:pPr>
      <w:rPr>
        <w:rFonts w:ascii="Courier New" w:hAnsi="Courier New" w:hint="default"/>
      </w:rPr>
    </w:lvl>
    <w:lvl w:ilvl="5" w:tplc="3564956C">
      <w:start w:val="1"/>
      <w:numFmt w:val="bullet"/>
      <w:lvlText w:val=""/>
      <w:lvlJc w:val="left"/>
      <w:pPr>
        <w:ind w:left="3960" w:hanging="360"/>
      </w:pPr>
      <w:rPr>
        <w:rFonts w:ascii="Wingdings" w:hAnsi="Wingdings" w:hint="default"/>
      </w:rPr>
    </w:lvl>
    <w:lvl w:ilvl="6" w:tplc="F718F4E2">
      <w:start w:val="1"/>
      <w:numFmt w:val="bullet"/>
      <w:lvlText w:val=""/>
      <w:lvlJc w:val="left"/>
      <w:pPr>
        <w:ind w:left="4680" w:hanging="360"/>
      </w:pPr>
      <w:rPr>
        <w:rFonts w:ascii="Symbol" w:hAnsi="Symbol" w:hint="default"/>
      </w:rPr>
    </w:lvl>
    <w:lvl w:ilvl="7" w:tplc="1180B34C">
      <w:start w:val="1"/>
      <w:numFmt w:val="bullet"/>
      <w:lvlText w:val="o"/>
      <w:lvlJc w:val="left"/>
      <w:pPr>
        <w:ind w:left="5400" w:hanging="360"/>
      </w:pPr>
      <w:rPr>
        <w:rFonts w:ascii="Courier New" w:hAnsi="Courier New" w:hint="default"/>
      </w:rPr>
    </w:lvl>
    <w:lvl w:ilvl="8" w:tplc="D89A3FAE">
      <w:start w:val="1"/>
      <w:numFmt w:val="bullet"/>
      <w:lvlText w:val=""/>
      <w:lvlJc w:val="left"/>
      <w:pPr>
        <w:ind w:left="6120" w:hanging="360"/>
      </w:pPr>
      <w:rPr>
        <w:rFonts w:ascii="Wingdings" w:hAnsi="Wingdings" w:hint="default"/>
      </w:rPr>
    </w:lvl>
  </w:abstractNum>
  <w:abstractNum w:abstractNumId="17" w15:restartNumberingAfterBreak="0">
    <w:nsid w:val="639B0791"/>
    <w:multiLevelType w:val="multilevel"/>
    <w:tmpl w:val="E442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88F523"/>
    <w:multiLevelType w:val="hybridMultilevel"/>
    <w:tmpl w:val="27B000D2"/>
    <w:lvl w:ilvl="0" w:tplc="F93C3AEA">
      <w:start w:val="1"/>
      <w:numFmt w:val="bullet"/>
      <w:lvlText w:val=""/>
      <w:lvlJc w:val="left"/>
      <w:pPr>
        <w:ind w:left="720" w:hanging="360"/>
      </w:pPr>
      <w:rPr>
        <w:rFonts w:ascii="Symbol" w:hAnsi="Symbol" w:hint="default"/>
      </w:rPr>
    </w:lvl>
    <w:lvl w:ilvl="1" w:tplc="9F88A5E4">
      <w:start w:val="1"/>
      <w:numFmt w:val="bullet"/>
      <w:lvlText w:val="o"/>
      <w:lvlJc w:val="left"/>
      <w:pPr>
        <w:ind w:left="1440" w:hanging="360"/>
      </w:pPr>
      <w:rPr>
        <w:rFonts w:ascii="Courier New" w:hAnsi="Courier New" w:hint="default"/>
      </w:rPr>
    </w:lvl>
    <w:lvl w:ilvl="2" w:tplc="A21CB996">
      <w:start w:val="1"/>
      <w:numFmt w:val="bullet"/>
      <w:lvlText w:val=""/>
      <w:lvlJc w:val="left"/>
      <w:pPr>
        <w:ind w:left="2160" w:hanging="360"/>
      </w:pPr>
      <w:rPr>
        <w:rFonts w:ascii="Wingdings" w:hAnsi="Wingdings" w:hint="default"/>
      </w:rPr>
    </w:lvl>
    <w:lvl w:ilvl="3" w:tplc="354ADE1C">
      <w:start w:val="1"/>
      <w:numFmt w:val="bullet"/>
      <w:lvlText w:val=""/>
      <w:lvlJc w:val="left"/>
      <w:pPr>
        <w:ind w:left="2880" w:hanging="360"/>
      </w:pPr>
      <w:rPr>
        <w:rFonts w:ascii="Symbol" w:hAnsi="Symbol" w:hint="default"/>
      </w:rPr>
    </w:lvl>
    <w:lvl w:ilvl="4" w:tplc="8F508822">
      <w:start w:val="1"/>
      <w:numFmt w:val="bullet"/>
      <w:lvlText w:val="o"/>
      <w:lvlJc w:val="left"/>
      <w:pPr>
        <w:ind w:left="3600" w:hanging="360"/>
      </w:pPr>
      <w:rPr>
        <w:rFonts w:ascii="Courier New" w:hAnsi="Courier New" w:hint="default"/>
      </w:rPr>
    </w:lvl>
    <w:lvl w:ilvl="5" w:tplc="E7E60D34">
      <w:start w:val="1"/>
      <w:numFmt w:val="bullet"/>
      <w:lvlText w:val=""/>
      <w:lvlJc w:val="left"/>
      <w:pPr>
        <w:ind w:left="4320" w:hanging="360"/>
      </w:pPr>
      <w:rPr>
        <w:rFonts w:ascii="Wingdings" w:hAnsi="Wingdings" w:hint="default"/>
      </w:rPr>
    </w:lvl>
    <w:lvl w:ilvl="6" w:tplc="F6B8A19A">
      <w:start w:val="1"/>
      <w:numFmt w:val="bullet"/>
      <w:lvlText w:val=""/>
      <w:lvlJc w:val="left"/>
      <w:pPr>
        <w:ind w:left="5040" w:hanging="360"/>
      </w:pPr>
      <w:rPr>
        <w:rFonts w:ascii="Symbol" w:hAnsi="Symbol" w:hint="default"/>
      </w:rPr>
    </w:lvl>
    <w:lvl w:ilvl="7" w:tplc="0F50DE9A">
      <w:start w:val="1"/>
      <w:numFmt w:val="bullet"/>
      <w:lvlText w:val="o"/>
      <w:lvlJc w:val="left"/>
      <w:pPr>
        <w:ind w:left="5760" w:hanging="360"/>
      </w:pPr>
      <w:rPr>
        <w:rFonts w:ascii="Courier New" w:hAnsi="Courier New" w:hint="default"/>
      </w:rPr>
    </w:lvl>
    <w:lvl w:ilvl="8" w:tplc="340E88F0">
      <w:start w:val="1"/>
      <w:numFmt w:val="bullet"/>
      <w:lvlText w:val=""/>
      <w:lvlJc w:val="left"/>
      <w:pPr>
        <w:ind w:left="6480" w:hanging="360"/>
      </w:pPr>
      <w:rPr>
        <w:rFonts w:ascii="Wingdings" w:hAnsi="Wingdings" w:hint="default"/>
      </w:rPr>
    </w:lvl>
  </w:abstractNum>
  <w:abstractNum w:abstractNumId="19" w15:restartNumberingAfterBreak="0">
    <w:nsid w:val="675320CB"/>
    <w:multiLevelType w:val="hybridMultilevel"/>
    <w:tmpl w:val="F99EB68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76015EA"/>
    <w:multiLevelType w:val="hybridMultilevel"/>
    <w:tmpl w:val="FFFFFFFF"/>
    <w:lvl w:ilvl="0" w:tplc="E4867D52">
      <w:start w:val="1"/>
      <w:numFmt w:val="bullet"/>
      <w:lvlText w:val=""/>
      <w:lvlJc w:val="left"/>
      <w:pPr>
        <w:ind w:left="360" w:hanging="360"/>
      </w:pPr>
      <w:rPr>
        <w:rFonts w:ascii="Symbol" w:hAnsi="Symbol" w:hint="default"/>
      </w:rPr>
    </w:lvl>
    <w:lvl w:ilvl="1" w:tplc="406008FC">
      <w:start w:val="1"/>
      <w:numFmt w:val="bullet"/>
      <w:lvlText w:val="o"/>
      <w:lvlJc w:val="left"/>
      <w:pPr>
        <w:ind w:left="1080" w:hanging="360"/>
      </w:pPr>
      <w:rPr>
        <w:rFonts w:ascii="Courier New" w:hAnsi="Courier New" w:hint="default"/>
      </w:rPr>
    </w:lvl>
    <w:lvl w:ilvl="2" w:tplc="0EB47DBA">
      <w:start w:val="1"/>
      <w:numFmt w:val="bullet"/>
      <w:lvlText w:val=""/>
      <w:lvlJc w:val="left"/>
      <w:pPr>
        <w:ind w:left="1800" w:hanging="360"/>
      </w:pPr>
      <w:rPr>
        <w:rFonts w:ascii="Wingdings" w:hAnsi="Wingdings" w:hint="default"/>
      </w:rPr>
    </w:lvl>
    <w:lvl w:ilvl="3" w:tplc="CDE685E0">
      <w:start w:val="1"/>
      <w:numFmt w:val="bullet"/>
      <w:lvlText w:val=""/>
      <w:lvlJc w:val="left"/>
      <w:pPr>
        <w:ind w:left="2520" w:hanging="360"/>
      </w:pPr>
      <w:rPr>
        <w:rFonts w:ascii="Symbol" w:hAnsi="Symbol" w:hint="default"/>
      </w:rPr>
    </w:lvl>
    <w:lvl w:ilvl="4" w:tplc="840E740C">
      <w:start w:val="1"/>
      <w:numFmt w:val="bullet"/>
      <w:lvlText w:val="o"/>
      <w:lvlJc w:val="left"/>
      <w:pPr>
        <w:ind w:left="3240" w:hanging="360"/>
      </w:pPr>
      <w:rPr>
        <w:rFonts w:ascii="Courier New" w:hAnsi="Courier New" w:hint="default"/>
      </w:rPr>
    </w:lvl>
    <w:lvl w:ilvl="5" w:tplc="5148B248">
      <w:start w:val="1"/>
      <w:numFmt w:val="bullet"/>
      <w:lvlText w:val=""/>
      <w:lvlJc w:val="left"/>
      <w:pPr>
        <w:ind w:left="3960" w:hanging="360"/>
      </w:pPr>
      <w:rPr>
        <w:rFonts w:ascii="Wingdings" w:hAnsi="Wingdings" w:hint="default"/>
      </w:rPr>
    </w:lvl>
    <w:lvl w:ilvl="6" w:tplc="2748787C">
      <w:start w:val="1"/>
      <w:numFmt w:val="bullet"/>
      <w:lvlText w:val=""/>
      <w:lvlJc w:val="left"/>
      <w:pPr>
        <w:ind w:left="4680" w:hanging="360"/>
      </w:pPr>
      <w:rPr>
        <w:rFonts w:ascii="Symbol" w:hAnsi="Symbol" w:hint="default"/>
      </w:rPr>
    </w:lvl>
    <w:lvl w:ilvl="7" w:tplc="C4C41C04">
      <w:start w:val="1"/>
      <w:numFmt w:val="bullet"/>
      <w:lvlText w:val="o"/>
      <w:lvlJc w:val="left"/>
      <w:pPr>
        <w:ind w:left="5400" w:hanging="360"/>
      </w:pPr>
      <w:rPr>
        <w:rFonts w:ascii="Courier New" w:hAnsi="Courier New" w:hint="default"/>
      </w:rPr>
    </w:lvl>
    <w:lvl w:ilvl="8" w:tplc="308AAF06">
      <w:start w:val="1"/>
      <w:numFmt w:val="bullet"/>
      <w:lvlText w:val=""/>
      <w:lvlJc w:val="left"/>
      <w:pPr>
        <w:ind w:left="6120" w:hanging="360"/>
      </w:pPr>
      <w:rPr>
        <w:rFonts w:ascii="Wingdings" w:hAnsi="Wingdings" w:hint="default"/>
      </w:rPr>
    </w:lvl>
  </w:abstractNum>
  <w:abstractNum w:abstractNumId="21" w15:restartNumberingAfterBreak="0">
    <w:nsid w:val="67F4698C"/>
    <w:multiLevelType w:val="hybridMultilevel"/>
    <w:tmpl w:val="4E2A277C"/>
    <w:lvl w:ilvl="0" w:tplc="0D32A000">
      <w:start w:val="1"/>
      <w:numFmt w:val="bullet"/>
      <w:lvlText w:val=""/>
      <w:lvlJc w:val="left"/>
      <w:pPr>
        <w:ind w:left="720" w:hanging="360"/>
      </w:pPr>
      <w:rPr>
        <w:rFonts w:ascii="Symbol" w:hAnsi="Symbol" w:hint="default"/>
      </w:rPr>
    </w:lvl>
    <w:lvl w:ilvl="1" w:tplc="B8B44D02">
      <w:start w:val="1"/>
      <w:numFmt w:val="bullet"/>
      <w:lvlText w:val="o"/>
      <w:lvlJc w:val="left"/>
      <w:pPr>
        <w:ind w:left="1440" w:hanging="360"/>
      </w:pPr>
      <w:rPr>
        <w:rFonts w:ascii="Courier New" w:hAnsi="Courier New" w:hint="default"/>
      </w:rPr>
    </w:lvl>
    <w:lvl w:ilvl="2" w:tplc="A31E2186">
      <w:start w:val="1"/>
      <w:numFmt w:val="bullet"/>
      <w:lvlText w:val=""/>
      <w:lvlJc w:val="left"/>
      <w:pPr>
        <w:ind w:left="2160" w:hanging="360"/>
      </w:pPr>
      <w:rPr>
        <w:rFonts w:ascii="Wingdings" w:hAnsi="Wingdings" w:hint="default"/>
      </w:rPr>
    </w:lvl>
    <w:lvl w:ilvl="3" w:tplc="64CEA59E">
      <w:start w:val="1"/>
      <w:numFmt w:val="bullet"/>
      <w:lvlText w:val=""/>
      <w:lvlJc w:val="left"/>
      <w:pPr>
        <w:ind w:left="2880" w:hanging="360"/>
      </w:pPr>
      <w:rPr>
        <w:rFonts w:ascii="Symbol" w:hAnsi="Symbol" w:hint="default"/>
      </w:rPr>
    </w:lvl>
    <w:lvl w:ilvl="4" w:tplc="1B7A7A56">
      <w:start w:val="1"/>
      <w:numFmt w:val="bullet"/>
      <w:lvlText w:val="o"/>
      <w:lvlJc w:val="left"/>
      <w:pPr>
        <w:ind w:left="3600" w:hanging="360"/>
      </w:pPr>
      <w:rPr>
        <w:rFonts w:ascii="Courier New" w:hAnsi="Courier New" w:hint="default"/>
      </w:rPr>
    </w:lvl>
    <w:lvl w:ilvl="5" w:tplc="D96CAE84">
      <w:start w:val="1"/>
      <w:numFmt w:val="bullet"/>
      <w:lvlText w:val=""/>
      <w:lvlJc w:val="left"/>
      <w:pPr>
        <w:ind w:left="4320" w:hanging="360"/>
      </w:pPr>
      <w:rPr>
        <w:rFonts w:ascii="Wingdings" w:hAnsi="Wingdings" w:hint="default"/>
      </w:rPr>
    </w:lvl>
    <w:lvl w:ilvl="6" w:tplc="7EE0B602">
      <w:start w:val="1"/>
      <w:numFmt w:val="bullet"/>
      <w:lvlText w:val=""/>
      <w:lvlJc w:val="left"/>
      <w:pPr>
        <w:ind w:left="5040" w:hanging="360"/>
      </w:pPr>
      <w:rPr>
        <w:rFonts w:ascii="Symbol" w:hAnsi="Symbol" w:hint="default"/>
      </w:rPr>
    </w:lvl>
    <w:lvl w:ilvl="7" w:tplc="E190EC82">
      <w:start w:val="1"/>
      <w:numFmt w:val="bullet"/>
      <w:lvlText w:val="o"/>
      <w:lvlJc w:val="left"/>
      <w:pPr>
        <w:ind w:left="5760" w:hanging="360"/>
      </w:pPr>
      <w:rPr>
        <w:rFonts w:ascii="Courier New" w:hAnsi="Courier New" w:hint="default"/>
      </w:rPr>
    </w:lvl>
    <w:lvl w:ilvl="8" w:tplc="DFBE0180">
      <w:start w:val="1"/>
      <w:numFmt w:val="bullet"/>
      <w:lvlText w:val=""/>
      <w:lvlJc w:val="left"/>
      <w:pPr>
        <w:ind w:left="6480" w:hanging="360"/>
      </w:pPr>
      <w:rPr>
        <w:rFonts w:ascii="Wingdings" w:hAnsi="Wingdings" w:hint="default"/>
      </w:rPr>
    </w:lvl>
  </w:abstractNum>
  <w:abstractNum w:abstractNumId="22" w15:restartNumberingAfterBreak="0">
    <w:nsid w:val="6AF32DF1"/>
    <w:multiLevelType w:val="hybridMultilevel"/>
    <w:tmpl w:val="79785D48"/>
    <w:lvl w:ilvl="0" w:tplc="FFFFFFFF">
      <w:start w:val="1"/>
      <w:numFmt w:val="bullet"/>
      <w:lvlText w:val="-"/>
      <w:lvlJc w:val="left"/>
      <w:pPr>
        <w:ind w:left="417" w:hanging="360"/>
      </w:pPr>
      <w:rPr>
        <w:rFonts w:ascii="Century Gothic" w:hAnsi="Century Gothic"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756A25D9"/>
    <w:multiLevelType w:val="hybridMultilevel"/>
    <w:tmpl w:val="559E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9A55B"/>
    <w:multiLevelType w:val="hybridMultilevel"/>
    <w:tmpl w:val="FFFFFFFF"/>
    <w:lvl w:ilvl="0" w:tplc="517A05B4">
      <w:start w:val="1"/>
      <w:numFmt w:val="bullet"/>
      <w:lvlText w:val=""/>
      <w:lvlJc w:val="left"/>
      <w:pPr>
        <w:ind w:left="360" w:hanging="360"/>
      </w:pPr>
      <w:rPr>
        <w:rFonts w:ascii="Symbol" w:hAnsi="Symbol" w:hint="default"/>
      </w:rPr>
    </w:lvl>
    <w:lvl w:ilvl="1" w:tplc="2368D5AA">
      <w:start w:val="1"/>
      <w:numFmt w:val="bullet"/>
      <w:lvlText w:val="o"/>
      <w:lvlJc w:val="left"/>
      <w:pPr>
        <w:ind w:left="1080" w:hanging="360"/>
      </w:pPr>
      <w:rPr>
        <w:rFonts w:ascii="Courier New" w:hAnsi="Courier New" w:hint="default"/>
      </w:rPr>
    </w:lvl>
    <w:lvl w:ilvl="2" w:tplc="7C74E834">
      <w:start w:val="1"/>
      <w:numFmt w:val="bullet"/>
      <w:lvlText w:val=""/>
      <w:lvlJc w:val="left"/>
      <w:pPr>
        <w:ind w:left="1800" w:hanging="360"/>
      </w:pPr>
      <w:rPr>
        <w:rFonts w:ascii="Wingdings" w:hAnsi="Wingdings" w:hint="default"/>
      </w:rPr>
    </w:lvl>
    <w:lvl w:ilvl="3" w:tplc="A344F5EE">
      <w:start w:val="1"/>
      <w:numFmt w:val="bullet"/>
      <w:lvlText w:val=""/>
      <w:lvlJc w:val="left"/>
      <w:pPr>
        <w:ind w:left="2520" w:hanging="360"/>
      </w:pPr>
      <w:rPr>
        <w:rFonts w:ascii="Symbol" w:hAnsi="Symbol" w:hint="default"/>
      </w:rPr>
    </w:lvl>
    <w:lvl w:ilvl="4" w:tplc="4B706472">
      <w:start w:val="1"/>
      <w:numFmt w:val="bullet"/>
      <w:lvlText w:val="o"/>
      <w:lvlJc w:val="left"/>
      <w:pPr>
        <w:ind w:left="3240" w:hanging="360"/>
      </w:pPr>
      <w:rPr>
        <w:rFonts w:ascii="Courier New" w:hAnsi="Courier New" w:hint="default"/>
      </w:rPr>
    </w:lvl>
    <w:lvl w:ilvl="5" w:tplc="FA0E88D8">
      <w:start w:val="1"/>
      <w:numFmt w:val="bullet"/>
      <w:lvlText w:val=""/>
      <w:lvlJc w:val="left"/>
      <w:pPr>
        <w:ind w:left="3960" w:hanging="360"/>
      </w:pPr>
      <w:rPr>
        <w:rFonts w:ascii="Wingdings" w:hAnsi="Wingdings" w:hint="default"/>
      </w:rPr>
    </w:lvl>
    <w:lvl w:ilvl="6" w:tplc="63DA0142">
      <w:start w:val="1"/>
      <w:numFmt w:val="bullet"/>
      <w:lvlText w:val=""/>
      <w:lvlJc w:val="left"/>
      <w:pPr>
        <w:ind w:left="4680" w:hanging="360"/>
      </w:pPr>
      <w:rPr>
        <w:rFonts w:ascii="Symbol" w:hAnsi="Symbol" w:hint="default"/>
      </w:rPr>
    </w:lvl>
    <w:lvl w:ilvl="7" w:tplc="8CD06C1C">
      <w:start w:val="1"/>
      <w:numFmt w:val="bullet"/>
      <w:lvlText w:val="o"/>
      <w:lvlJc w:val="left"/>
      <w:pPr>
        <w:ind w:left="5400" w:hanging="360"/>
      </w:pPr>
      <w:rPr>
        <w:rFonts w:ascii="Courier New" w:hAnsi="Courier New" w:hint="default"/>
      </w:rPr>
    </w:lvl>
    <w:lvl w:ilvl="8" w:tplc="E566385C">
      <w:start w:val="1"/>
      <w:numFmt w:val="bullet"/>
      <w:lvlText w:val=""/>
      <w:lvlJc w:val="left"/>
      <w:pPr>
        <w:ind w:left="6120" w:hanging="360"/>
      </w:pPr>
      <w:rPr>
        <w:rFonts w:ascii="Wingdings" w:hAnsi="Wingdings" w:hint="default"/>
      </w:rPr>
    </w:lvl>
  </w:abstractNum>
  <w:abstractNum w:abstractNumId="25" w15:restartNumberingAfterBreak="0">
    <w:nsid w:val="77FD7E86"/>
    <w:multiLevelType w:val="hybridMultilevel"/>
    <w:tmpl w:val="69067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941B14"/>
    <w:multiLevelType w:val="hybridMultilevel"/>
    <w:tmpl w:val="0C94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018833">
    <w:abstractNumId w:val="4"/>
  </w:num>
  <w:num w:numId="2" w16cid:durableId="1069427307">
    <w:abstractNumId w:val="19"/>
  </w:num>
  <w:num w:numId="3" w16cid:durableId="1116559961">
    <w:abstractNumId w:val="15"/>
  </w:num>
  <w:num w:numId="4" w16cid:durableId="1185243821">
    <w:abstractNumId w:val="11"/>
  </w:num>
  <w:num w:numId="5" w16cid:durableId="1347174679">
    <w:abstractNumId w:val="12"/>
  </w:num>
  <w:num w:numId="6" w16cid:durableId="1470391427">
    <w:abstractNumId w:val="24"/>
  </w:num>
  <w:num w:numId="7" w16cid:durableId="1473448109">
    <w:abstractNumId w:val="25"/>
  </w:num>
  <w:num w:numId="8" w16cid:durableId="1483430927">
    <w:abstractNumId w:val="21"/>
  </w:num>
  <w:num w:numId="9" w16cid:durableId="1510408764">
    <w:abstractNumId w:val="5"/>
  </w:num>
  <w:num w:numId="10" w16cid:durableId="154958261">
    <w:abstractNumId w:val="14"/>
  </w:num>
  <w:num w:numId="11" w16cid:durableId="1610695465">
    <w:abstractNumId w:val="10"/>
  </w:num>
  <w:num w:numId="12" w16cid:durableId="1680306747">
    <w:abstractNumId w:val="1"/>
  </w:num>
  <w:num w:numId="13" w16cid:durableId="1760633451">
    <w:abstractNumId w:val="18"/>
  </w:num>
  <w:num w:numId="14" w16cid:durableId="1778403070">
    <w:abstractNumId w:val="22"/>
  </w:num>
  <w:num w:numId="15" w16cid:durableId="1835412333">
    <w:abstractNumId w:val="16"/>
  </w:num>
  <w:num w:numId="16" w16cid:durableId="1883705489">
    <w:abstractNumId w:val="8"/>
  </w:num>
  <w:num w:numId="17" w16cid:durableId="1929852546">
    <w:abstractNumId w:val="13"/>
  </w:num>
  <w:num w:numId="18" w16cid:durableId="1939096392">
    <w:abstractNumId w:val="6"/>
  </w:num>
  <w:num w:numId="19" w16cid:durableId="2046906012">
    <w:abstractNumId w:val="23"/>
  </w:num>
  <w:num w:numId="20" w16cid:durableId="2049646932">
    <w:abstractNumId w:val="17"/>
  </w:num>
  <w:num w:numId="21" w16cid:durableId="2123066846">
    <w:abstractNumId w:val="3"/>
  </w:num>
  <w:num w:numId="22" w16cid:durableId="264658639">
    <w:abstractNumId w:val="9"/>
  </w:num>
  <w:num w:numId="23" w16cid:durableId="294336908">
    <w:abstractNumId w:val="26"/>
  </w:num>
  <w:num w:numId="24" w16cid:durableId="472799438">
    <w:abstractNumId w:val="0"/>
  </w:num>
  <w:num w:numId="25" w16cid:durableId="504440544">
    <w:abstractNumId w:val="7"/>
  </w:num>
  <w:num w:numId="26" w16cid:durableId="543560205">
    <w:abstractNumId w:val="20"/>
  </w:num>
  <w:num w:numId="27" w16cid:durableId="567960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E990E88"/>
    <w:rsid w:val="00010CEC"/>
    <w:rsid w:val="000373EC"/>
    <w:rsid w:val="00105348"/>
    <w:rsid w:val="001157D8"/>
    <w:rsid w:val="00157F94"/>
    <w:rsid w:val="00163F6C"/>
    <w:rsid w:val="001C674D"/>
    <w:rsid w:val="002104CF"/>
    <w:rsid w:val="002E0637"/>
    <w:rsid w:val="002E6857"/>
    <w:rsid w:val="003764E8"/>
    <w:rsid w:val="003A1EBB"/>
    <w:rsid w:val="003A490A"/>
    <w:rsid w:val="003B684B"/>
    <w:rsid w:val="00443C61"/>
    <w:rsid w:val="0048B2A4"/>
    <w:rsid w:val="00495971"/>
    <w:rsid w:val="004A2E81"/>
    <w:rsid w:val="0054579B"/>
    <w:rsid w:val="0057106D"/>
    <w:rsid w:val="0058404B"/>
    <w:rsid w:val="00602A1A"/>
    <w:rsid w:val="00667544"/>
    <w:rsid w:val="00683536"/>
    <w:rsid w:val="006D14EB"/>
    <w:rsid w:val="007451B8"/>
    <w:rsid w:val="0079399B"/>
    <w:rsid w:val="007A83E9"/>
    <w:rsid w:val="007D54FB"/>
    <w:rsid w:val="00816A7B"/>
    <w:rsid w:val="00847603"/>
    <w:rsid w:val="008478FB"/>
    <w:rsid w:val="00850546"/>
    <w:rsid w:val="00882BE9"/>
    <w:rsid w:val="0091376D"/>
    <w:rsid w:val="00924540"/>
    <w:rsid w:val="00961AE0"/>
    <w:rsid w:val="00A023AD"/>
    <w:rsid w:val="00A24229"/>
    <w:rsid w:val="00A76772"/>
    <w:rsid w:val="00A91C39"/>
    <w:rsid w:val="00AE6A3E"/>
    <w:rsid w:val="00B3476B"/>
    <w:rsid w:val="00B44404"/>
    <w:rsid w:val="00B76399"/>
    <w:rsid w:val="00BB0064"/>
    <w:rsid w:val="00C076D2"/>
    <w:rsid w:val="00C60681"/>
    <w:rsid w:val="00CB4FE1"/>
    <w:rsid w:val="00CD40DE"/>
    <w:rsid w:val="00CF2566"/>
    <w:rsid w:val="00D124B8"/>
    <w:rsid w:val="00D73E17"/>
    <w:rsid w:val="00DB61B4"/>
    <w:rsid w:val="00E02BFA"/>
    <w:rsid w:val="00E14A72"/>
    <w:rsid w:val="00E53138"/>
    <w:rsid w:val="00E53EB7"/>
    <w:rsid w:val="00E9611F"/>
    <w:rsid w:val="00EA3D48"/>
    <w:rsid w:val="00EB3C76"/>
    <w:rsid w:val="00EF0F9C"/>
    <w:rsid w:val="00F1CB1D"/>
    <w:rsid w:val="00F33D1B"/>
    <w:rsid w:val="00F648C8"/>
    <w:rsid w:val="00F8557D"/>
    <w:rsid w:val="00FB0085"/>
    <w:rsid w:val="00FB5CBB"/>
    <w:rsid w:val="00FB638E"/>
    <w:rsid w:val="00FB7499"/>
    <w:rsid w:val="0114CA30"/>
    <w:rsid w:val="011B9DC7"/>
    <w:rsid w:val="0134F590"/>
    <w:rsid w:val="01499B12"/>
    <w:rsid w:val="0183815D"/>
    <w:rsid w:val="01A4B5FC"/>
    <w:rsid w:val="01BBE223"/>
    <w:rsid w:val="01CC389A"/>
    <w:rsid w:val="01D1CF3B"/>
    <w:rsid w:val="01E7ACB2"/>
    <w:rsid w:val="01FD5367"/>
    <w:rsid w:val="02522628"/>
    <w:rsid w:val="02AC69D1"/>
    <w:rsid w:val="02CD7206"/>
    <w:rsid w:val="02E92A8C"/>
    <w:rsid w:val="02FCBA16"/>
    <w:rsid w:val="036D5CAE"/>
    <w:rsid w:val="042CE271"/>
    <w:rsid w:val="04404CAC"/>
    <w:rsid w:val="04F872BA"/>
    <w:rsid w:val="051C23C7"/>
    <w:rsid w:val="053141A6"/>
    <w:rsid w:val="053D1917"/>
    <w:rsid w:val="055E8B8E"/>
    <w:rsid w:val="05B62515"/>
    <w:rsid w:val="05C692C6"/>
    <w:rsid w:val="05E40A93"/>
    <w:rsid w:val="05FA85F1"/>
    <w:rsid w:val="0607567D"/>
    <w:rsid w:val="0619B92B"/>
    <w:rsid w:val="06318091"/>
    <w:rsid w:val="06579E2A"/>
    <w:rsid w:val="06A3DAE9"/>
    <w:rsid w:val="06AA77EB"/>
    <w:rsid w:val="06F2E9A4"/>
    <w:rsid w:val="06FD2188"/>
    <w:rsid w:val="0732AF47"/>
    <w:rsid w:val="0736259E"/>
    <w:rsid w:val="0777ED6E"/>
    <w:rsid w:val="07EA052A"/>
    <w:rsid w:val="0803FAF2"/>
    <w:rsid w:val="0814C12B"/>
    <w:rsid w:val="08202868"/>
    <w:rsid w:val="082ECD7B"/>
    <w:rsid w:val="0834774A"/>
    <w:rsid w:val="0837F6AF"/>
    <w:rsid w:val="0893984E"/>
    <w:rsid w:val="08A8D381"/>
    <w:rsid w:val="0918DD5C"/>
    <w:rsid w:val="0958C37E"/>
    <w:rsid w:val="09B7A4CB"/>
    <w:rsid w:val="0A30BED6"/>
    <w:rsid w:val="0A5798CA"/>
    <w:rsid w:val="0A5DD538"/>
    <w:rsid w:val="0AAAD1ED"/>
    <w:rsid w:val="0AAB42BF"/>
    <w:rsid w:val="0B381F86"/>
    <w:rsid w:val="0B4D04C4"/>
    <w:rsid w:val="0B64AC7B"/>
    <w:rsid w:val="0B85F4EC"/>
    <w:rsid w:val="0BB35152"/>
    <w:rsid w:val="0BD3E776"/>
    <w:rsid w:val="0C18E7E6"/>
    <w:rsid w:val="0C5A64B7"/>
    <w:rsid w:val="0CB6E414"/>
    <w:rsid w:val="0CB9592D"/>
    <w:rsid w:val="0CC2AC4E"/>
    <w:rsid w:val="0CD6BA48"/>
    <w:rsid w:val="0CDA776E"/>
    <w:rsid w:val="0CE41020"/>
    <w:rsid w:val="0D15BF11"/>
    <w:rsid w:val="0D3E3365"/>
    <w:rsid w:val="0DAD7DB3"/>
    <w:rsid w:val="0DEC4E7F"/>
    <w:rsid w:val="0DEF1C78"/>
    <w:rsid w:val="0DF96A6C"/>
    <w:rsid w:val="0E20ACAC"/>
    <w:rsid w:val="0E2C34A1"/>
    <w:rsid w:val="0E633B1E"/>
    <w:rsid w:val="0E76A104"/>
    <w:rsid w:val="0EDC2F95"/>
    <w:rsid w:val="0EF88EE4"/>
    <w:rsid w:val="0F43E79B"/>
    <w:rsid w:val="0F6A880A"/>
    <w:rsid w:val="0FCDCBAB"/>
    <w:rsid w:val="0FEB0667"/>
    <w:rsid w:val="10735F19"/>
    <w:rsid w:val="10AB2A6C"/>
    <w:rsid w:val="10E49651"/>
    <w:rsid w:val="111E393A"/>
    <w:rsid w:val="1140D750"/>
    <w:rsid w:val="114D2C45"/>
    <w:rsid w:val="119898F7"/>
    <w:rsid w:val="12065478"/>
    <w:rsid w:val="12099D4A"/>
    <w:rsid w:val="125E3945"/>
    <w:rsid w:val="1264925F"/>
    <w:rsid w:val="12797079"/>
    <w:rsid w:val="12B436BE"/>
    <w:rsid w:val="132A7EAE"/>
    <w:rsid w:val="132FA494"/>
    <w:rsid w:val="134559A9"/>
    <w:rsid w:val="135E8945"/>
    <w:rsid w:val="137E2C72"/>
    <w:rsid w:val="13878D9B"/>
    <w:rsid w:val="13A56DAB"/>
    <w:rsid w:val="13AFA0B8"/>
    <w:rsid w:val="13F4257A"/>
    <w:rsid w:val="141CBF37"/>
    <w:rsid w:val="14754469"/>
    <w:rsid w:val="14BAA220"/>
    <w:rsid w:val="14C931AE"/>
    <w:rsid w:val="14F9D1F5"/>
    <w:rsid w:val="152633FB"/>
    <w:rsid w:val="15C8706E"/>
    <w:rsid w:val="15E894F8"/>
    <w:rsid w:val="15EE179A"/>
    <w:rsid w:val="16024141"/>
    <w:rsid w:val="160FCBE7"/>
    <w:rsid w:val="1634620F"/>
    <w:rsid w:val="166E665A"/>
    <w:rsid w:val="167F55AD"/>
    <w:rsid w:val="16B5FAA0"/>
    <w:rsid w:val="16E2BF99"/>
    <w:rsid w:val="16F001BB"/>
    <w:rsid w:val="16FBCF60"/>
    <w:rsid w:val="171C6AE1"/>
    <w:rsid w:val="17905FF2"/>
    <w:rsid w:val="17C5381E"/>
    <w:rsid w:val="17C898AE"/>
    <w:rsid w:val="17E6C94B"/>
    <w:rsid w:val="180B6B3F"/>
    <w:rsid w:val="1878DECE"/>
    <w:rsid w:val="19056F92"/>
    <w:rsid w:val="193E5B33"/>
    <w:rsid w:val="19808708"/>
    <w:rsid w:val="19889783"/>
    <w:rsid w:val="19E7D29A"/>
    <w:rsid w:val="1A05FD5F"/>
    <w:rsid w:val="1A2D32DE"/>
    <w:rsid w:val="1A3F251C"/>
    <w:rsid w:val="1A593E25"/>
    <w:rsid w:val="1A5A1224"/>
    <w:rsid w:val="1A9B48CB"/>
    <w:rsid w:val="1AB577E1"/>
    <w:rsid w:val="1ADC8F94"/>
    <w:rsid w:val="1AE03528"/>
    <w:rsid w:val="1AF6421E"/>
    <w:rsid w:val="1B2467E4"/>
    <w:rsid w:val="1B2A58EE"/>
    <w:rsid w:val="1B535457"/>
    <w:rsid w:val="1B55604E"/>
    <w:rsid w:val="1B74EDA1"/>
    <w:rsid w:val="1BE4A583"/>
    <w:rsid w:val="1C203E5A"/>
    <w:rsid w:val="1C61C585"/>
    <w:rsid w:val="1C640659"/>
    <w:rsid w:val="1CBE496D"/>
    <w:rsid w:val="1CFC537D"/>
    <w:rsid w:val="1D097C04"/>
    <w:rsid w:val="1D1A76EB"/>
    <w:rsid w:val="1D253C24"/>
    <w:rsid w:val="1D440A77"/>
    <w:rsid w:val="1DB88011"/>
    <w:rsid w:val="1DCBE035"/>
    <w:rsid w:val="1E500E6D"/>
    <w:rsid w:val="1E5C08A6"/>
    <w:rsid w:val="1E6AD210"/>
    <w:rsid w:val="1ECEC71D"/>
    <w:rsid w:val="1F65D968"/>
    <w:rsid w:val="1FB0DE01"/>
    <w:rsid w:val="21136AAA"/>
    <w:rsid w:val="2163B6AF"/>
    <w:rsid w:val="21653A70"/>
    <w:rsid w:val="2189BBAC"/>
    <w:rsid w:val="21E19B7D"/>
    <w:rsid w:val="21FA3418"/>
    <w:rsid w:val="22208512"/>
    <w:rsid w:val="2230817C"/>
    <w:rsid w:val="2240A426"/>
    <w:rsid w:val="231A6A2E"/>
    <w:rsid w:val="231A7EC8"/>
    <w:rsid w:val="233060FA"/>
    <w:rsid w:val="23947DA8"/>
    <w:rsid w:val="2396B7F3"/>
    <w:rsid w:val="241B269D"/>
    <w:rsid w:val="2439B094"/>
    <w:rsid w:val="246F183E"/>
    <w:rsid w:val="24845925"/>
    <w:rsid w:val="24C0A957"/>
    <w:rsid w:val="24D32155"/>
    <w:rsid w:val="24DB2DFD"/>
    <w:rsid w:val="2502E1C0"/>
    <w:rsid w:val="2515153F"/>
    <w:rsid w:val="2524F422"/>
    <w:rsid w:val="25304E09"/>
    <w:rsid w:val="2566F767"/>
    <w:rsid w:val="25A7574E"/>
    <w:rsid w:val="25D6A0E8"/>
    <w:rsid w:val="2651B059"/>
    <w:rsid w:val="26B2F60D"/>
    <w:rsid w:val="26CC1E6A"/>
    <w:rsid w:val="26CCF71D"/>
    <w:rsid w:val="26DC6057"/>
    <w:rsid w:val="26EC63CF"/>
    <w:rsid w:val="26FE4064"/>
    <w:rsid w:val="27CBD0D4"/>
    <w:rsid w:val="280847C1"/>
    <w:rsid w:val="281861B9"/>
    <w:rsid w:val="28765B59"/>
    <w:rsid w:val="2883EF25"/>
    <w:rsid w:val="28DCEA5D"/>
    <w:rsid w:val="28FED8C1"/>
    <w:rsid w:val="295660E8"/>
    <w:rsid w:val="2980FD40"/>
    <w:rsid w:val="29EA96CF"/>
    <w:rsid w:val="2A0A408D"/>
    <w:rsid w:val="2A9FFD8C"/>
    <w:rsid w:val="2AA3ACA9"/>
    <w:rsid w:val="2B7BE6E8"/>
    <w:rsid w:val="2BCE90E0"/>
    <w:rsid w:val="2BCF1310"/>
    <w:rsid w:val="2C77CC51"/>
    <w:rsid w:val="2C7A2A23"/>
    <w:rsid w:val="2C9AA99C"/>
    <w:rsid w:val="2D3CE861"/>
    <w:rsid w:val="2D413CE2"/>
    <w:rsid w:val="2D96D45F"/>
    <w:rsid w:val="2DA79D4E"/>
    <w:rsid w:val="2E1DE80A"/>
    <w:rsid w:val="2E406983"/>
    <w:rsid w:val="2EC58700"/>
    <w:rsid w:val="2F433894"/>
    <w:rsid w:val="2F53B0DB"/>
    <w:rsid w:val="2FB0C022"/>
    <w:rsid w:val="2FB9B86B"/>
    <w:rsid w:val="2FBCABF6"/>
    <w:rsid w:val="2FCC68A1"/>
    <w:rsid w:val="2FF31DFE"/>
    <w:rsid w:val="30675E09"/>
    <w:rsid w:val="30691706"/>
    <w:rsid w:val="3091CF03"/>
    <w:rsid w:val="30AC776C"/>
    <w:rsid w:val="30DBC0BA"/>
    <w:rsid w:val="30ECE721"/>
    <w:rsid w:val="312B72A8"/>
    <w:rsid w:val="3169F10B"/>
    <w:rsid w:val="316DA61E"/>
    <w:rsid w:val="31789400"/>
    <w:rsid w:val="318F4795"/>
    <w:rsid w:val="323C34A4"/>
    <w:rsid w:val="3256951F"/>
    <w:rsid w:val="32707F81"/>
    <w:rsid w:val="328EBDAB"/>
    <w:rsid w:val="32908E5D"/>
    <w:rsid w:val="32EAA8F0"/>
    <w:rsid w:val="32F1592D"/>
    <w:rsid w:val="3312CE1D"/>
    <w:rsid w:val="33318EAF"/>
    <w:rsid w:val="334028C4"/>
    <w:rsid w:val="3383A003"/>
    <w:rsid w:val="33C8640B"/>
    <w:rsid w:val="34423A23"/>
    <w:rsid w:val="349E27A8"/>
    <w:rsid w:val="35247DC5"/>
    <w:rsid w:val="352C30A1"/>
    <w:rsid w:val="3550C0AC"/>
    <w:rsid w:val="356F3E17"/>
    <w:rsid w:val="359F4834"/>
    <w:rsid w:val="35C1844A"/>
    <w:rsid w:val="35D72DAD"/>
    <w:rsid w:val="361977D5"/>
    <w:rsid w:val="3628F9EF"/>
    <w:rsid w:val="36CFAD6A"/>
    <w:rsid w:val="36E5B834"/>
    <w:rsid w:val="371EE29C"/>
    <w:rsid w:val="375D54AB"/>
    <w:rsid w:val="37D89202"/>
    <w:rsid w:val="37DF2A64"/>
    <w:rsid w:val="3889AAED"/>
    <w:rsid w:val="389DF9E9"/>
    <w:rsid w:val="38A1D45B"/>
    <w:rsid w:val="38A7600D"/>
    <w:rsid w:val="38B9F256"/>
    <w:rsid w:val="38EFFFEF"/>
    <w:rsid w:val="38F9250C"/>
    <w:rsid w:val="3948CA44"/>
    <w:rsid w:val="39511897"/>
    <w:rsid w:val="3958AD2B"/>
    <w:rsid w:val="39B2FCF9"/>
    <w:rsid w:val="39FD53A4"/>
    <w:rsid w:val="3A0CE8FD"/>
    <w:rsid w:val="3A386336"/>
    <w:rsid w:val="3A4EF094"/>
    <w:rsid w:val="3A8BD050"/>
    <w:rsid w:val="3A9C1AFF"/>
    <w:rsid w:val="3AAEA1C9"/>
    <w:rsid w:val="3AFC6B12"/>
    <w:rsid w:val="3B55353E"/>
    <w:rsid w:val="3B94A850"/>
    <w:rsid w:val="3BBBE99A"/>
    <w:rsid w:val="3BF21DBE"/>
    <w:rsid w:val="3C0093C8"/>
    <w:rsid w:val="3C4A722A"/>
    <w:rsid w:val="3C572D0C"/>
    <w:rsid w:val="3C659C54"/>
    <w:rsid w:val="3C86A5D8"/>
    <w:rsid w:val="3CB25465"/>
    <w:rsid w:val="3CB51801"/>
    <w:rsid w:val="3D34F466"/>
    <w:rsid w:val="3D355498"/>
    <w:rsid w:val="3D88A60E"/>
    <w:rsid w:val="3DCC962F"/>
    <w:rsid w:val="3E340BD4"/>
    <w:rsid w:val="3E4078A9"/>
    <w:rsid w:val="3E6FF81C"/>
    <w:rsid w:val="3F00B097"/>
    <w:rsid w:val="3FB6B3D8"/>
    <w:rsid w:val="3FD44B68"/>
    <w:rsid w:val="3FEFC67A"/>
    <w:rsid w:val="3FF3017F"/>
    <w:rsid w:val="401CC579"/>
    <w:rsid w:val="404771A4"/>
    <w:rsid w:val="40CB3AB8"/>
    <w:rsid w:val="40D64F5E"/>
    <w:rsid w:val="40E1DB8A"/>
    <w:rsid w:val="4106BAE8"/>
    <w:rsid w:val="410C2477"/>
    <w:rsid w:val="411DE34D"/>
    <w:rsid w:val="412048C0"/>
    <w:rsid w:val="4149ED5B"/>
    <w:rsid w:val="41B2894B"/>
    <w:rsid w:val="41C2D6F4"/>
    <w:rsid w:val="41C7B2CF"/>
    <w:rsid w:val="4209F3A3"/>
    <w:rsid w:val="4217742A"/>
    <w:rsid w:val="424A6362"/>
    <w:rsid w:val="4252F5C6"/>
    <w:rsid w:val="42EA0E56"/>
    <w:rsid w:val="43077CF7"/>
    <w:rsid w:val="437FDE32"/>
    <w:rsid w:val="439A5026"/>
    <w:rsid w:val="439FBB89"/>
    <w:rsid w:val="43EF60ED"/>
    <w:rsid w:val="441595E7"/>
    <w:rsid w:val="44403674"/>
    <w:rsid w:val="4455840F"/>
    <w:rsid w:val="446E5EF7"/>
    <w:rsid w:val="44A44783"/>
    <w:rsid w:val="44AE4A48"/>
    <w:rsid w:val="44DE572C"/>
    <w:rsid w:val="44FEBF7A"/>
    <w:rsid w:val="451288DD"/>
    <w:rsid w:val="4517CDA0"/>
    <w:rsid w:val="45192295"/>
    <w:rsid w:val="4579EFE2"/>
    <w:rsid w:val="459495FC"/>
    <w:rsid w:val="463F1DB9"/>
    <w:rsid w:val="467C6D91"/>
    <w:rsid w:val="46937464"/>
    <w:rsid w:val="46C17164"/>
    <w:rsid w:val="46CB78D8"/>
    <w:rsid w:val="470A5E72"/>
    <w:rsid w:val="47345EB8"/>
    <w:rsid w:val="4764B81F"/>
    <w:rsid w:val="47C1C5BD"/>
    <w:rsid w:val="47E8A77B"/>
    <w:rsid w:val="481AC4A2"/>
    <w:rsid w:val="482B1482"/>
    <w:rsid w:val="48533826"/>
    <w:rsid w:val="48AF818D"/>
    <w:rsid w:val="48AFF6CC"/>
    <w:rsid w:val="48CDA602"/>
    <w:rsid w:val="48ED2C22"/>
    <w:rsid w:val="492895D9"/>
    <w:rsid w:val="49466118"/>
    <w:rsid w:val="499AE1A9"/>
    <w:rsid w:val="49DCD883"/>
    <w:rsid w:val="49E2EF9D"/>
    <w:rsid w:val="4AD40C7D"/>
    <w:rsid w:val="4B0C219E"/>
    <w:rsid w:val="4B714C54"/>
    <w:rsid w:val="4B812089"/>
    <w:rsid w:val="4B9565AB"/>
    <w:rsid w:val="4BE55B43"/>
    <w:rsid w:val="4C0708E7"/>
    <w:rsid w:val="4C0FA468"/>
    <w:rsid w:val="4C3FD480"/>
    <w:rsid w:val="4C40AD61"/>
    <w:rsid w:val="4C78AEA3"/>
    <w:rsid w:val="4C84C350"/>
    <w:rsid w:val="4CB40533"/>
    <w:rsid w:val="4D0E166D"/>
    <w:rsid w:val="4DC9032C"/>
    <w:rsid w:val="4E453DE9"/>
    <w:rsid w:val="4E5E2179"/>
    <w:rsid w:val="4E72B0DC"/>
    <w:rsid w:val="4F4EBD49"/>
    <w:rsid w:val="4F64D38D"/>
    <w:rsid w:val="4F761865"/>
    <w:rsid w:val="4F8677E0"/>
    <w:rsid w:val="4FAB78C9"/>
    <w:rsid w:val="4FD81977"/>
    <w:rsid w:val="50092954"/>
    <w:rsid w:val="50A77238"/>
    <w:rsid w:val="50DF121C"/>
    <w:rsid w:val="5118918F"/>
    <w:rsid w:val="5143BE5F"/>
    <w:rsid w:val="515DD776"/>
    <w:rsid w:val="51B879BE"/>
    <w:rsid w:val="51EB015F"/>
    <w:rsid w:val="51FC43F5"/>
    <w:rsid w:val="5236561A"/>
    <w:rsid w:val="5264AF64"/>
    <w:rsid w:val="5271FE8A"/>
    <w:rsid w:val="5279192C"/>
    <w:rsid w:val="52A08CE0"/>
    <w:rsid w:val="52A97490"/>
    <w:rsid w:val="52C9B69C"/>
    <w:rsid w:val="52D9F8E7"/>
    <w:rsid w:val="536564CF"/>
    <w:rsid w:val="53B8C03B"/>
    <w:rsid w:val="54354FAF"/>
    <w:rsid w:val="54634E38"/>
    <w:rsid w:val="54C70534"/>
    <w:rsid w:val="55013530"/>
    <w:rsid w:val="554E7936"/>
    <w:rsid w:val="55738075"/>
    <w:rsid w:val="55A9EA77"/>
    <w:rsid w:val="569461AE"/>
    <w:rsid w:val="569551B3"/>
    <w:rsid w:val="569D0591"/>
    <w:rsid w:val="56B60BA9"/>
    <w:rsid w:val="56E212D0"/>
    <w:rsid w:val="570CED53"/>
    <w:rsid w:val="570E4A35"/>
    <w:rsid w:val="5729284C"/>
    <w:rsid w:val="5786AD33"/>
    <w:rsid w:val="578940D2"/>
    <w:rsid w:val="57A680CF"/>
    <w:rsid w:val="5801EAAC"/>
    <w:rsid w:val="584F4F4A"/>
    <w:rsid w:val="587DE331"/>
    <w:rsid w:val="5896F0EA"/>
    <w:rsid w:val="58CBAC7A"/>
    <w:rsid w:val="58DA8618"/>
    <w:rsid w:val="59855295"/>
    <w:rsid w:val="5992883B"/>
    <w:rsid w:val="599A3BA8"/>
    <w:rsid w:val="59E186D0"/>
    <w:rsid w:val="59F6AD56"/>
    <w:rsid w:val="5A33706E"/>
    <w:rsid w:val="5AB82049"/>
    <w:rsid w:val="5B0F8A49"/>
    <w:rsid w:val="5B423A24"/>
    <w:rsid w:val="5B493ECD"/>
    <w:rsid w:val="5B49CA31"/>
    <w:rsid w:val="5B68D3E2"/>
    <w:rsid w:val="5BB7F003"/>
    <w:rsid w:val="5BBF6A1D"/>
    <w:rsid w:val="5C02A4C0"/>
    <w:rsid w:val="5C4FAE7C"/>
    <w:rsid w:val="5C7965A8"/>
    <w:rsid w:val="5CCF31EA"/>
    <w:rsid w:val="5D0E6338"/>
    <w:rsid w:val="5D64CCD7"/>
    <w:rsid w:val="5D71E11F"/>
    <w:rsid w:val="5DAB2759"/>
    <w:rsid w:val="5DC96C9D"/>
    <w:rsid w:val="5DFE64FD"/>
    <w:rsid w:val="5E01AE2C"/>
    <w:rsid w:val="5E499C69"/>
    <w:rsid w:val="5F18F8E4"/>
    <w:rsid w:val="5F24FD1D"/>
    <w:rsid w:val="5F80293D"/>
    <w:rsid w:val="5FE828A3"/>
    <w:rsid w:val="6024B1A9"/>
    <w:rsid w:val="602B622C"/>
    <w:rsid w:val="603215D4"/>
    <w:rsid w:val="603D039D"/>
    <w:rsid w:val="605411D5"/>
    <w:rsid w:val="605C5A45"/>
    <w:rsid w:val="60773640"/>
    <w:rsid w:val="6088F516"/>
    <w:rsid w:val="61DFB838"/>
    <w:rsid w:val="6212A79A"/>
    <w:rsid w:val="621306A1"/>
    <w:rsid w:val="624EB751"/>
    <w:rsid w:val="625EB6D9"/>
    <w:rsid w:val="62C50191"/>
    <w:rsid w:val="631A9C2E"/>
    <w:rsid w:val="637B8899"/>
    <w:rsid w:val="6382F0BB"/>
    <w:rsid w:val="63D4EC4A"/>
    <w:rsid w:val="63D6D039"/>
    <w:rsid w:val="63D8237E"/>
    <w:rsid w:val="640A20EB"/>
    <w:rsid w:val="641876B2"/>
    <w:rsid w:val="64267D9E"/>
    <w:rsid w:val="643C6377"/>
    <w:rsid w:val="649E90D9"/>
    <w:rsid w:val="64D53AE2"/>
    <w:rsid w:val="64FE309D"/>
    <w:rsid w:val="651758FA"/>
    <w:rsid w:val="655C6639"/>
    <w:rsid w:val="655CBF6E"/>
    <w:rsid w:val="655F249E"/>
    <w:rsid w:val="657B372E"/>
    <w:rsid w:val="65834A32"/>
    <w:rsid w:val="66367CD0"/>
    <w:rsid w:val="66710B43"/>
    <w:rsid w:val="66729377"/>
    <w:rsid w:val="667D599F"/>
    <w:rsid w:val="66A406BA"/>
    <w:rsid w:val="66B7C69C"/>
    <w:rsid w:val="66E9674E"/>
    <w:rsid w:val="674BA5D9"/>
    <w:rsid w:val="675AF9A3"/>
    <w:rsid w:val="6788C7B4"/>
    <w:rsid w:val="67B34E14"/>
    <w:rsid w:val="67EBEEC9"/>
    <w:rsid w:val="680CDBA4"/>
    <w:rsid w:val="682E04A4"/>
    <w:rsid w:val="68C2D4B4"/>
    <w:rsid w:val="696881B4"/>
    <w:rsid w:val="69ACE8C0"/>
    <w:rsid w:val="69D4AC68"/>
    <w:rsid w:val="69F50F56"/>
    <w:rsid w:val="6A097EF5"/>
    <w:rsid w:val="6A15B156"/>
    <w:rsid w:val="6A2A8F75"/>
    <w:rsid w:val="6A9E7F63"/>
    <w:rsid w:val="6AACDEAC"/>
    <w:rsid w:val="6B186472"/>
    <w:rsid w:val="6B2C13D8"/>
    <w:rsid w:val="6BC1EED0"/>
    <w:rsid w:val="6BE1CD92"/>
    <w:rsid w:val="6C1F16FC"/>
    <w:rsid w:val="6D0BC588"/>
    <w:rsid w:val="6D67B153"/>
    <w:rsid w:val="6DE47F6E"/>
    <w:rsid w:val="6E390CB5"/>
    <w:rsid w:val="6E992E96"/>
    <w:rsid w:val="6EA7B10B"/>
    <w:rsid w:val="6EB332CB"/>
    <w:rsid w:val="6ED2E58C"/>
    <w:rsid w:val="6EFAAD48"/>
    <w:rsid w:val="6F143D61"/>
    <w:rsid w:val="6F5111C8"/>
    <w:rsid w:val="6F52C660"/>
    <w:rsid w:val="6F804FCF"/>
    <w:rsid w:val="6FE3FEC1"/>
    <w:rsid w:val="6FF6F0CE"/>
    <w:rsid w:val="701A696D"/>
    <w:rsid w:val="701DCB5C"/>
    <w:rsid w:val="701FDB0F"/>
    <w:rsid w:val="7067C7F8"/>
    <w:rsid w:val="709D32DE"/>
    <w:rsid w:val="70A70666"/>
    <w:rsid w:val="70BF0936"/>
    <w:rsid w:val="70DF526C"/>
    <w:rsid w:val="711BE37C"/>
    <w:rsid w:val="71464CF7"/>
    <w:rsid w:val="71A37B09"/>
    <w:rsid w:val="71CBF1BF"/>
    <w:rsid w:val="7216E054"/>
    <w:rsid w:val="721A76DD"/>
    <w:rsid w:val="72288534"/>
    <w:rsid w:val="72757DE8"/>
    <w:rsid w:val="728B8A87"/>
    <w:rsid w:val="728BBDE7"/>
    <w:rsid w:val="729761F8"/>
    <w:rsid w:val="72988EC6"/>
    <w:rsid w:val="72AEFA83"/>
    <w:rsid w:val="73048ECF"/>
    <w:rsid w:val="7304CC2D"/>
    <w:rsid w:val="732E9190"/>
    <w:rsid w:val="736F6AB3"/>
    <w:rsid w:val="73C76E86"/>
    <w:rsid w:val="73DB9DB2"/>
    <w:rsid w:val="745C144B"/>
    <w:rsid w:val="746025EB"/>
    <w:rsid w:val="74B00107"/>
    <w:rsid w:val="75480B0A"/>
    <w:rsid w:val="759035D0"/>
    <w:rsid w:val="759AEAD4"/>
    <w:rsid w:val="75C32B49"/>
    <w:rsid w:val="75C5F942"/>
    <w:rsid w:val="75CF02BA"/>
    <w:rsid w:val="75FDFFCE"/>
    <w:rsid w:val="76023BBD"/>
    <w:rsid w:val="764D7DCE"/>
    <w:rsid w:val="76B92E9E"/>
    <w:rsid w:val="771647EA"/>
    <w:rsid w:val="7761C9A3"/>
    <w:rsid w:val="776D14D7"/>
    <w:rsid w:val="77AF4FAA"/>
    <w:rsid w:val="77C7113C"/>
    <w:rsid w:val="77DA7CA8"/>
    <w:rsid w:val="784052E7"/>
    <w:rsid w:val="784EDCC0"/>
    <w:rsid w:val="7889FD55"/>
    <w:rsid w:val="78915EC5"/>
    <w:rsid w:val="78B2184B"/>
    <w:rsid w:val="78F02AE0"/>
    <w:rsid w:val="7901841D"/>
    <w:rsid w:val="79063126"/>
    <w:rsid w:val="794CF5C6"/>
    <w:rsid w:val="79559A51"/>
    <w:rsid w:val="79991772"/>
    <w:rsid w:val="7A50743F"/>
    <w:rsid w:val="7A561FAF"/>
    <w:rsid w:val="7AABD1C4"/>
    <w:rsid w:val="7ADE3673"/>
    <w:rsid w:val="7AE0FDD5"/>
    <w:rsid w:val="7B2D3D7B"/>
    <w:rsid w:val="7B65ADB0"/>
    <w:rsid w:val="7B8735AF"/>
    <w:rsid w:val="7BF735CD"/>
    <w:rsid w:val="7C5A2676"/>
    <w:rsid w:val="7C5E3081"/>
    <w:rsid w:val="7CCFA66D"/>
    <w:rsid w:val="7CE657F7"/>
    <w:rsid w:val="7D3B702F"/>
    <w:rsid w:val="7D422616"/>
    <w:rsid w:val="7D7CBF51"/>
    <w:rsid w:val="7D8AA7F3"/>
    <w:rsid w:val="7D8AF86B"/>
    <w:rsid w:val="7DA0D98C"/>
    <w:rsid w:val="7DD8F8AD"/>
    <w:rsid w:val="7DEA3384"/>
    <w:rsid w:val="7DF93553"/>
    <w:rsid w:val="7E14DDB7"/>
    <w:rsid w:val="7E3A5944"/>
    <w:rsid w:val="7E822858"/>
    <w:rsid w:val="7E990E88"/>
    <w:rsid w:val="7E9B83BD"/>
    <w:rsid w:val="7EA91249"/>
    <w:rsid w:val="7EEB4029"/>
    <w:rsid w:val="7EEDF6A6"/>
    <w:rsid w:val="7F74C90E"/>
    <w:rsid w:val="7FDA8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990E88"/>
  <w15:docId w15:val="{4FB0DB4A-3D01-421F-A6FF-C48D5629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Header"/>
    <w:basedOn w:val="Normal"/>
    <w:rsid w:val="7304CC2D"/>
    <w:pPr>
      <w:spacing w:before="60" w:after="60"/>
      <w:ind w:left="57" w:right="57"/>
      <w:jc w:val="center"/>
    </w:pPr>
    <w:rPr>
      <w:b/>
      <w:bCs/>
      <w:color w:val="0D0D0D" w:themeColor="text1" w:themeTint="F2"/>
      <w:sz w:val="24"/>
      <w:szCs w:val="24"/>
    </w:rPr>
  </w:style>
  <w:style w:type="paragraph" w:customStyle="1" w:styleId="TableRow">
    <w:name w:val="TableRow"/>
    <w:basedOn w:val="Normal"/>
    <w:rsid w:val="7304CC2D"/>
    <w:pPr>
      <w:spacing w:before="60" w:after="60"/>
      <w:ind w:left="57" w:right="57"/>
    </w:pPr>
    <w:rPr>
      <w:color w:val="0D0D0D" w:themeColor="text1" w:themeTint="F2"/>
      <w:sz w:val="24"/>
      <w:szCs w:val="24"/>
    </w:rPr>
  </w:style>
  <w:style w:type="paragraph" w:customStyle="1" w:styleId="TableRowCentered">
    <w:name w:val="TableRowCentered"/>
    <w:basedOn w:val="Normal"/>
    <w:rsid w:val="7304CC2D"/>
    <w:pPr>
      <w:spacing w:before="60" w:after="60"/>
      <w:ind w:left="57" w:right="57"/>
      <w:jc w:val="center"/>
    </w:pPr>
    <w:rPr>
      <w:color w:val="0D0D0D" w:themeColor="text1" w:themeTint="F2"/>
      <w:sz w:val="24"/>
      <w:szCs w:val="24"/>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E9611F"/>
    <w:pPr>
      <w:spacing w:after="0" w:line="240" w:lineRule="auto"/>
    </w:pPr>
  </w:style>
  <w:style w:type="character" w:styleId="UnresolvedMention">
    <w:name w:val="Unresolved Mention"/>
    <w:basedOn w:val="DefaultParagraphFont"/>
    <w:uiPriority w:val="99"/>
    <w:semiHidden/>
    <w:unhideWhenUsed/>
    <w:rsid w:val="00F8557D"/>
    <w:rPr>
      <w:color w:val="605E5C"/>
      <w:shd w:val="clear" w:color="auto" w:fill="E1DFDD"/>
    </w:rPr>
  </w:style>
  <w:style w:type="character" w:styleId="FollowedHyperlink">
    <w:name w:val="FollowedHyperlink"/>
    <w:basedOn w:val="DefaultParagraphFont"/>
    <w:uiPriority w:val="99"/>
    <w:semiHidden/>
    <w:unhideWhenUsed/>
    <w:rsid w:val="00FB0085"/>
    <w:rPr>
      <w:color w:val="954F72" w:themeColor="followedHyperlink"/>
      <w:u w:val="single"/>
    </w:rPr>
  </w:style>
  <w:style w:type="paragraph" w:styleId="NormalWeb">
    <w:name w:val="Normal (Web)"/>
    <w:basedOn w:val="Normal"/>
    <w:uiPriority w:val="99"/>
    <w:unhideWhenUsed/>
    <w:rsid w:val="00602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9B"/>
  </w:style>
  <w:style w:type="character" w:styleId="Strong">
    <w:name w:val="Strong"/>
    <w:basedOn w:val="DefaultParagraphFont"/>
    <w:uiPriority w:val="22"/>
    <w:qFormat/>
    <w:rsid w:val="00545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endowmentfoundation.org.uk/education-evidence/teaching-learning-toolkit/small-group-tuition" TargetMode="External"/><Relationship Id="rId18" Type="http://schemas.openxmlformats.org/officeDocument/2006/relationships/hyperlink" Target="https://educationendowmentfoundation.org.uk/education-evidence/guidance-reports/implement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one-to-one-tuition" TargetMode="External"/><Relationship Id="rId17" Type="http://schemas.openxmlformats.org/officeDocument/2006/relationships/hyperlink" Target="https://educationendowmentfoundation.org.uk/education-evidence/teaching-learning-toolkit/feedback"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behaviour-interven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phonics" TargetMode="External"/><Relationship Id="rId5" Type="http://schemas.openxmlformats.org/officeDocument/2006/relationships/styles" Target="styles.xml"/><Relationship Id="rId15" Type="http://schemas.openxmlformats.org/officeDocument/2006/relationships/hyperlink" Target="https://d2tic4wvo1iusb.cloudfront.net/eef-guidance-reports/primary-sel/EEF_Social_and_Emotional_Learning.pdf?v=1672412429" TargetMode="External"/><Relationship Id="rId10" Type="http://schemas.openxmlformats.org/officeDocument/2006/relationships/hyperlink" Target="https://educationhub.blog.gov.uk/2023/09/28/what-are-ghost-children-and-why-is-school-attendance-importan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riveapproach.com/impact-and-research" TargetMode="External"/><Relationship Id="rId14" Type="http://schemas.openxmlformats.org/officeDocument/2006/relationships/hyperlink" Target="https://educationendowmentfoundation.org.uk/education-evidence/teaching-learning-toolkit/reading-comprehension-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867ee1-6e9e-492b-9d35-5d4dbe242ecc">
      <UserInfo>
        <DisplayName>Laura Bazell</DisplayName>
        <AccountId>71</AccountId>
        <AccountType/>
      </UserInfo>
      <UserInfo>
        <DisplayName>Lauren Evans</DisplayName>
        <AccountId>37</AccountId>
        <AccountType/>
      </UserInfo>
    </SharedWithUsers>
    <TaxCatchAll xmlns="46867ee1-6e9e-492b-9d35-5d4dbe242ecc" xsi:nil="true"/>
    <lcf76f155ced4ddcb4097134ff3c332f xmlns="5de73184-0436-4045-9abd-d672d2a0c4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16A5233CC106439B6F2FFDC73E648F" ma:contentTypeVersion="14" ma:contentTypeDescription="Create a new document." ma:contentTypeScope="" ma:versionID="e8b451bdeac8131629c5d901dfb1adee">
  <xsd:schema xmlns:xsd="http://www.w3.org/2001/XMLSchema" xmlns:xs="http://www.w3.org/2001/XMLSchema" xmlns:p="http://schemas.microsoft.com/office/2006/metadata/properties" xmlns:ns2="5de73184-0436-4045-9abd-d672d2a0c476" xmlns:ns3="46867ee1-6e9e-492b-9d35-5d4dbe242ecc" targetNamespace="http://schemas.microsoft.com/office/2006/metadata/properties" ma:root="true" ma:fieldsID="eeda6a33f3d475b70513d545b50578dd" ns2:_="" ns3:_="">
    <xsd:import namespace="5de73184-0436-4045-9abd-d672d2a0c476"/>
    <xsd:import namespace="46867ee1-6e9e-492b-9d35-5d4dbe242e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73184-0436-4045-9abd-d672d2a0c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9459ae-8277-4de3-8c6e-43e837f8a5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67ee1-6e9e-492b-9d35-5d4dbe242e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2c2a02-57dd-4d75-8bd9-9c427a733428}" ma:internalName="TaxCatchAll" ma:showField="CatchAllData" ma:web="46867ee1-6e9e-492b-9d35-5d4dbe242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046D2-32F1-4FE5-8432-A80C022FBC62}">
  <ds:schemaRefs>
    <ds:schemaRef ds:uri="http://schemas.microsoft.com/office/2006/metadata/properties"/>
    <ds:schemaRef ds:uri="http://schemas.microsoft.com/office/infopath/2007/PartnerControls"/>
    <ds:schemaRef ds:uri="46867ee1-6e9e-492b-9d35-5d4dbe242ecc"/>
    <ds:schemaRef ds:uri="5de73184-0436-4045-9abd-d672d2a0c476"/>
  </ds:schemaRefs>
</ds:datastoreItem>
</file>

<file path=customXml/itemProps2.xml><?xml version="1.0" encoding="utf-8"?>
<ds:datastoreItem xmlns:ds="http://schemas.openxmlformats.org/officeDocument/2006/customXml" ds:itemID="{5A6823E7-2BB2-48DD-B2EF-8CCEBE5DF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73184-0436-4045-9abd-d672d2a0c476"/>
    <ds:schemaRef ds:uri="46867ee1-6e9e-492b-9d35-5d4dbe242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705FA-15E4-4A68-BE8D-8A8661DEF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3527</Words>
  <Characters>20105</Characters>
  <Application>Microsoft Office Word</Application>
  <DocSecurity>4</DocSecurity>
  <Lines>167</Lines>
  <Paragraphs>47</Paragraphs>
  <ScaleCrop>false</ScaleCrop>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Phillips</dc:creator>
  <cp:keywords/>
  <dc:description/>
  <cp:lastModifiedBy>Sarah Phillips</cp:lastModifiedBy>
  <cp:revision>6</cp:revision>
  <dcterms:created xsi:type="dcterms:W3CDTF">2024-12-17T06:32:00Z</dcterms:created>
  <dcterms:modified xsi:type="dcterms:W3CDTF">2025-12-19T11:19:00Z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0x010100C816A5233CC106439B6F2FFDC73E648F</vt:lpwstr>
  </property>
  <property fmtid="{D5CDD505-2E9C-101B-9397-08002B2CF9AE}" pid="3" name="Order">
    <vt:r8>2272600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